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AA" w:rsidRDefault="005666AA" w:rsidP="005666AA">
      <w:pPr>
        <w:widowControl w:val="0"/>
        <w:autoSpaceDE w:val="0"/>
        <w:autoSpaceDN w:val="0"/>
        <w:adjustRightInd w:val="0"/>
      </w:pPr>
      <w:bookmarkStart w:id="0" w:name="_GoBack"/>
      <w:bookmarkEnd w:id="0"/>
    </w:p>
    <w:p w:rsidR="005666AA" w:rsidRDefault="005666AA" w:rsidP="005666AA">
      <w:pPr>
        <w:widowControl w:val="0"/>
        <w:autoSpaceDE w:val="0"/>
        <w:autoSpaceDN w:val="0"/>
        <w:adjustRightInd w:val="0"/>
      </w:pPr>
      <w:r>
        <w:rPr>
          <w:b/>
          <w:bCs/>
        </w:rPr>
        <w:t>Section 5425.80  Material Modifications to Summary Description, Grievance Procedure or Point of Service Plan</w:t>
      </w:r>
      <w:r>
        <w:t xml:space="preserve"> </w:t>
      </w:r>
    </w:p>
    <w:p w:rsidR="005666AA" w:rsidRDefault="005666AA" w:rsidP="005666AA">
      <w:pPr>
        <w:widowControl w:val="0"/>
        <w:autoSpaceDE w:val="0"/>
        <w:autoSpaceDN w:val="0"/>
        <w:adjustRightInd w:val="0"/>
      </w:pPr>
    </w:p>
    <w:p w:rsidR="005666AA" w:rsidRDefault="005666AA" w:rsidP="005666AA">
      <w:pPr>
        <w:widowControl w:val="0"/>
        <w:autoSpaceDE w:val="0"/>
        <w:autoSpaceDN w:val="0"/>
        <w:adjustRightInd w:val="0"/>
      </w:pPr>
      <w:r>
        <w:t xml:space="preserve">A managed care dental plan shall file for approval with the Director, prior to use, any change in the summary description, grievance procedure, or point of service plan. </w:t>
      </w:r>
      <w:r w:rsidR="00C336E6">
        <w:t xml:space="preserve"> In addition, each managed care dental plan shall keep current the list of participating dentists required to be filed pursuant to Section 5425.50 of this Part.  Any changes or additions to the list shall be filed with the </w:t>
      </w:r>
      <w:r w:rsidR="00266860">
        <w:t>Department</w:t>
      </w:r>
      <w:r w:rsidR="00C336E6">
        <w:t xml:space="preserve"> for informational purposes within 30 days after such change.</w:t>
      </w:r>
    </w:p>
    <w:p w:rsidR="00C336E6" w:rsidRDefault="00C336E6" w:rsidP="005666AA">
      <w:pPr>
        <w:widowControl w:val="0"/>
        <w:autoSpaceDE w:val="0"/>
        <w:autoSpaceDN w:val="0"/>
        <w:adjustRightInd w:val="0"/>
      </w:pPr>
    </w:p>
    <w:p w:rsidR="009004AE" w:rsidRPr="00D55B37" w:rsidRDefault="009004AE">
      <w:pPr>
        <w:pStyle w:val="JCARSourceNote"/>
        <w:ind w:left="720"/>
      </w:pPr>
      <w:r w:rsidRPr="00D55B37">
        <w:t xml:space="preserve">(Source:  </w:t>
      </w:r>
      <w:r>
        <w:t>Amended</w:t>
      </w:r>
      <w:r w:rsidRPr="00D55B37">
        <w:t xml:space="preserve"> at </w:t>
      </w:r>
      <w:r>
        <w:t>31 I</w:t>
      </w:r>
      <w:r w:rsidRPr="00D55B37">
        <w:t xml:space="preserve">ll. Reg. </w:t>
      </w:r>
      <w:r w:rsidR="003A1228">
        <w:t>9445</w:t>
      </w:r>
      <w:r w:rsidRPr="00D55B37">
        <w:t xml:space="preserve">, effective </w:t>
      </w:r>
      <w:r w:rsidR="003A1228">
        <w:t>June 20, 2007</w:t>
      </w:r>
      <w:r w:rsidRPr="00D55B37">
        <w:t>)</w:t>
      </w:r>
    </w:p>
    <w:sectPr w:rsidR="009004AE" w:rsidRPr="00D55B37" w:rsidSect="000E74D4">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6AA"/>
    <w:rsid w:val="00076050"/>
    <w:rsid w:val="000E74D4"/>
    <w:rsid w:val="00132632"/>
    <w:rsid w:val="001D6F14"/>
    <w:rsid w:val="00266860"/>
    <w:rsid w:val="00350910"/>
    <w:rsid w:val="003A1228"/>
    <w:rsid w:val="005666AA"/>
    <w:rsid w:val="005C3366"/>
    <w:rsid w:val="00712EB5"/>
    <w:rsid w:val="00874C35"/>
    <w:rsid w:val="009004AE"/>
    <w:rsid w:val="00B60F5C"/>
    <w:rsid w:val="00C336E6"/>
    <w:rsid w:val="00D525E3"/>
    <w:rsid w:val="00E0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8F1095-2690-4EB0-B58B-F4788014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5425</vt:lpstr>
    </vt:vector>
  </TitlesOfParts>
  <Company>State of Illinois</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5425</dc:title>
  <dc:subject/>
  <dc:creator>Illinois General Assembly</dc:creator>
  <cp:keywords/>
  <dc:description/>
  <cp:lastModifiedBy>McFarland, Amber C.</cp:lastModifiedBy>
  <cp:revision>2</cp:revision>
  <dcterms:created xsi:type="dcterms:W3CDTF">2017-02-22T16:18:00Z</dcterms:created>
  <dcterms:modified xsi:type="dcterms:W3CDTF">2017-02-22T16:18:00Z</dcterms:modified>
</cp:coreProperties>
</file>