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EB" w:rsidRDefault="00487EEB" w:rsidP="00487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EEB" w:rsidRDefault="00487EEB" w:rsidP="00487EEB">
      <w:pPr>
        <w:widowControl w:val="0"/>
        <w:autoSpaceDE w:val="0"/>
        <w:autoSpaceDN w:val="0"/>
        <w:adjustRightInd w:val="0"/>
        <w:jc w:val="center"/>
      </w:pPr>
      <w:r>
        <w:t>PART 5425</w:t>
      </w:r>
    </w:p>
    <w:p w:rsidR="00487EEB" w:rsidRDefault="00487EEB" w:rsidP="00487EEB">
      <w:pPr>
        <w:widowControl w:val="0"/>
        <w:autoSpaceDE w:val="0"/>
        <w:autoSpaceDN w:val="0"/>
        <w:adjustRightInd w:val="0"/>
        <w:jc w:val="center"/>
      </w:pPr>
      <w:r>
        <w:t>MANAGED CARE DENTAL PLANS</w:t>
      </w:r>
    </w:p>
    <w:sectPr w:rsidR="00487EEB" w:rsidSect="000548C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EEB"/>
    <w:rsid w:val="000548CD"/>
    <w:rsid w:val="00056F45"/>
    <w:rsid w:val="00487EEB"/>
    <w:rsid w:val="005C3366"/>
    <w:rsid w:val="005D1A38"/>
    <w:rsid w:val="008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5425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