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61" w:rsidRDefault="00C97161" w:rsidP="00C971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161" w:rsidRDefault="00C97161" w:rsidP="00C971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5101.10  Purpose</w:t>
      </w:r>
      <w:r>
        <w:t xml:space="preserve"> </w:t>
      </w:r>
    </w:p>
    <w:p w:rsidR="00C97161" w:rsidRDefault="00C97161" w:rsidP="00C97161">
      <w:pPr>
        <w:widowControl w:val="0"/>
        <w:autoSpaceDE w:val="0"/>
        <w:autoSpaceDN w:val="0"/>
        <w:adjustRightInd w:val="0"/>
      </w:pPr>
    </w:p>
    <w:p w:rsidR="00C97161" w:rsidRDefault="00C97161" w:rsidP="00C97161">
      <w:pPr>
        <w:widowControl w:val="0"/>
        <w:autoSpaceDE w:val="0"/>
        <w:autoSpaceDN w:val="0"/>
        <w:adjustRightInd w:val="0"/>
      </w:pPr>
      <w:r>
        <w:t xml:space="preserve">The purpose of this Part is to set standards for the filing and contents of a small employer carrier actuarial certification pursuant to Section 30(b) of the Small Employer Health Insurance Rating Act [215 ILCS 93/30(b)]. </w:t>
      </w:r>
    </w:p>
    <w:sectPr w:rsidR="00C97161" w:rsidSect="00C97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161"/>
    <w:rsid w:val="005C3366"/>
    <w:rsid w:val="0065733C"/>
    <w:rsid w:val="00824BF7"/>
    <w:rsid w:val="00C844BB"/>
    <w:rsid w:val="00C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5101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5101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