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123" w:rsidRDefault="00C83123" w:rsidP="005522C2">
      <w:pPr>
        <w:widowControl w:val="0"/>
        <w:autoSpaceDE w:val="0"/>
        <w:autoSpaceDN w:val="0"/>
        <w:adjustRightInd w:val="0"/>
      </w:pPr>
    </w:p>
    <w:p w:rsidR="005522C2" w:rsidRDefault="005522C2" w:rsidP="005522C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2830E7">
        <w:rPr>
          <w:b/>
          <w:bCs/>
        </w:rPr>
        <w:t>4520</w:t>
      </w:r>
      <w:r>
        <w:rPr>
          <w:b/>
          <w:bCs/>
        </w:rPr>
        <w:t>.140  Operational Requirements</w:t>
      </w:r>
      <w:r>
        <w:t xml:space="preserve"> </w:t>
      </w:r>
    </w:p>
    <w:p w:rsidR="005522C2" w:rsidRDefault="005522C2" w:rsidP="005522C2">
      <w:pPr>
        <w:widowControl w:val="0"/>
        <w:autoSpaceDE w:val="0"/>
        <w:autoSpaceDN w:val="0"/>
        <w:adjustRightInd w:val="0"/>
      </w:pPr>
    </w:p>
    <w:p w:rsidR="005522C2" w:rsidRDefault="005522C2" w:rsidP="005522C2">
      <w:pPr>
        <w:widowControl w:val="0"/>
        <w:autoSpaceDE w:val="0"/>
        <w:autoSpaceDN w:val="0"/>
        <w:adjustRightInd w:val="0"/>
      </w:pPr>
      <w:r>
        <w:t xml:space="preserve">A </w:t>
      </w:r>
      <w:r w:rsidR="00F95991">
        <w:t>URO</w:t>
      </w:r>
      <w:r>
        <w:t xml:space="preserve"> shall comply with all URAC standards except </w:t>
      </w:r>
      <w:r w:rsidR="00D131A7">
        <w:t>when</w:t>
      </w:r>
      <w:r>
        <w:t xml:space="preserve"> specifically addressed by </w:t>
      </w:r>
      <w:r w:rsidR="00D131A7">
        <w:t>Sections</w:t>
      </w:r>
      <w:r>
        <w:t xml:space="preserve"> 45 and 50 of the Act for health care plans.  The terms in </w:t>
      </w:r>
      <w:r w:rsidR="00D131A7">
        <w:t>Sections</w:t>
      </w:r>
      <w:r>
        <w:t xml:space="preserve"> 45 and 50 of the Act shall have the meaning assigned by the Act.  Utilization review decisions shall be issued pursuant to the Managed Care Reform and Patient Rights Act [215 ILCS 134]. </w:t>
      </w:r>
    </w:p>
    <w:p w:rsidR="005522C2" w:rsidRDefault="005522C2" w:rsidP="005522C2">
      <w:pPr>
        <w:widowControl w:val="0"/>
        <w:autoSpaceDE w:val="0"/>
        <w:autoSpaceDN w:val="0"/>
        <w:adjustRightInd w:val="0"/>
      </w:pPr>
    </w:p>
    <w:p w:rsidR="005522C2" w:rsidRDefault="00F95991" w:rsidP="005522C2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084343">
        <w:t>3</w:t>
      </w:r>
      <w:r>
        <w:t xml:space="preserve"> Ill. Reg. </w:t>
      </w:r>
      <w:r w:rsidR="0044578E">
        <w:t>11479</w:t>
      </w:r>
      <w:r>
        <w:t xml:space="preserve">, effective </w:t>
      </w:r>
      <w:bookmarkStart w:id="0" w:name="_GoBack"/>
      <w:r w:rsidR="0044578E">
        <w:t>September 24, 2019</w:t>
      </w:r>
      <w:bookmarkEnd w:id="0"/>
      <w:r>
        <w:t>)</w:t>
      </w:r>
    </w:p>
    <w:sectPr w:rsidR="005522C2" w:rsidSect="005522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22C2"/>
    <w:rsid w:val="00084343"/>
    <w:rsid w:val="002830E7"/>
    <w:rsid w:val="003E6F94"/>
    <w:rsid w:val="0044578E"/>
    <w:rsid w:val="005522C2"/>
    <w:rsid w:val="005C3366"/>
    <w:rsid w:val="006C37D2"/>
    <w:rsid w:val="00C74E3D"/>
    <w:rsid w:val="00C83123"/>
    <w:rsid w:val="00CC516D"/>
    <w:rsid w:val="00D131A7"/>
    <w:rsid w:val="00F95991"/>
    <w:rsid w:val="00FB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4E123C4-64EC-4078-A1E7-60C8BB7C4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5420</vt:lpstr>
    </vt:vector>
  </TitlesOfParts>
  <Company>State of Illinois</Company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5420</dc:title>
  <dc:subject/>
  <dc:creator>Illinois General Assembly</dc:creator>
  <cp:keywords/>
  <dc:description/>
  <cp:lastModifiedBy>Shipley, Melissa A.</cp:lastModifiedBy>
  <cp:revision>3</cp:revision>
  <dcterms:created xsi:type="dcterms:W3CDTF">2019-09-20T13:41:00Z</dcterms:created>
  <dcterms:modified xsi:type="dcterms:W3CDTF">2019-10-08T14:53:00Z</dcterms:modified>
</cp:coreProperties>
</file>