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3" w:rsidRDefault="00F87D63" w:rsidP="003A67CC">
      <w:bookmarkStart w:id="0" w:name="_GoBack"/>
      <w:bookmarkEnd w:id="0"/>
    </w:p>
    <w:p w:rsidR="003A67CC" w:rsidRPr="00F87D63" w:rsidRDefault="003A67CC" w:rsidP="003A67CC">
      <w:pPr>
        <w:rPr>
          <w:b/>
        </w:rPr>
      </w:pPr>
      <w:r w:rsidRPr="00F87D63">
        <w:rPr>
          <w:b/>
        </w:rPr>
        <w:t xml:space="preserve">Section 4440.250  Service Purchases under </w:t>
      </w:r>
      <w:r w:rsidR="00C643B6">
        <w:rPr>
          <w:b/>
        </w:rPr>
        <w:t xml:space="preserve">IRC Section </w:t>
      </w:r>
      <w:r w:rsidRPr="00F87D63">
        <w:rPr>
          <w:b/>
        </w:rPr>
        <w:t>415(n)</w:t>
      </w:r>
    </w:p>
    <w:p w:rsidR="00F87D63" w:rsidRDefault="00F87D63" w:rsidP="003A67CC"/>
    <w:p w:rsidR="003A67CC" w:rsidRPr="003A67CC" w:rsidRDefault="0078365A" w:rsidP="0078365A">
      <w:pPr>
        <w:ind w:left="1440" w:hanging="720"/>
      </w:pPr>
      <w:r>
        <w:t>a)</w:t>
      </w:r>
      <w:r>
        <w:tab/>
      </w:r>
      <w:r w:rsidR="003A67CC" w:rsidRPr="003A67CC">
        <w:t xml:space="preserve">Effective for permissive service credit contributions made in limitation years beginning after December 31, 1997, if a member makes one or more contributions to purchase permissive service credit under the plan, then the requirements of </w:t>
      </w:r>
      <w:r w:rsidR="0071708A">
        <w:t>IRC</w:t>
      </w:r>
      <w:r w:rsidR="003A67CC" w:rsidRPr="003A67CC">
        <w:t xml:space="preserve"> </w:t>
      </w:r>
      <w:r w:rsidR="0071708A">
        <w:t>s</w:t>
      </w:r>
      <w:r w:rsidR="003A67CC" w:rsidRPr="003A67CC">
        <w:t>ection 415(n) will be treated as met only if:</w:t>
      </w:r>
    </w:p>
    <w:p w:rsidR="00F87D63" w:rsidRDefault="00F87D63" w:rsidP="003A67CC"/>
    <w:p w:rsidR="003A67CC" w:rsidRPr="003A67CC" w:rsidRDefault="0071708A" w:rsidP="0071708A">
      <w:pPr>
        <w:ind w:left="2160" w:hanging="720"/>
      </w:pPr>
      <w:r>
        <w:t>1</w:t>
      </w:r>
      <w:r w:rsidR="00F87D63">
        <w:t>)</w:t>
      </w:r>
      <w:r w:rsidR="00F87D63">
        <w:tab/>
      </w:r>
      <w:r>
        <w:t>the requirements of IRC</w:t>
      </w:r>
      <w:r w:rsidR="003A67CC" w:rsidRPr="003A67CC">
        <w:t xml:space="preserve"> </w:t>
      </w:r>
      <w:r>
        <w:t>s</w:t>
      </w:r>
      <w:r w:rsidR="003A67CC" w:rsidRPr="003A67CC">
        <w:t xml:space="preserve">ection 415(b) are met, determined by treating the accrued benefit derived from all such contributions as an annual benefit for purposes of </w:t>
      </w:r>
      <w:r>
        <w:t>IRC</w:t>
      </w:r>
      <w:r w:rsidR="003A67CC" w:rsidRPr="003A67CC">
        <w:t xml:space="preserve"> </w:t>
      </w:r>
      <w:r>
        <w:t>s</w:t>
      </w:r>
      <w:r w:rsidR="003A67CC" w:rsidRPr="003A67CC">
        <w:t>ection 415(b)</w:t>
      </w:r>
      <w:r>
        <w:t>;</w:t>
      </w:r>
      <w:r w:rsidR="003A67CC" w:rsidRPr="003A67CC">
        <w:t xml:space="preserve"> or</w:t>
      </w:r>
    </w:p>
    <w:p w:rsidR="00F87D63" w:rsidRDefault="00F87D63" w:rsidP="003A67CC"/>
    <w:p w:rsidR="003A67CC" w:rsidRPr="003A67CC" w:rsidRDefault="0071708A" w:rsidP="0071708A">
      <w:pPr>
        <w:ind w:left="2160" w:hanging="720"/>
      </w:pPr>
      <w:r>
        <w:t>2</w:t>
      </w:r>
      <w:r w:rsidR="00F87D63">
        <w:t>)</w:t>
      </w:r>
      <w:r w:rsidR="00F87D63">
        <w:tab/>
      </w:r>
      <w:r w:rsidR="003A67CC" w:rsidRPr="003A67CC">
        <w:t xml:space="preserve">the requirements of </w:t>
      </w:r>
      <w:r>
        <w:t>IRC</w:t>
      </w:r>
      <w:r w:rsidR="003A67CC" w:rsidRPr="003A67CC">
        <w:t xml:space="preserve"> </w:t>
      </w:r>
      <w:r>
        <w:t>s</w:t>
      </w:r>
      <w:r w:rsidR="003A67CC" w:rsidRPr="003A67CC">
        <w:t xml:space="preserve">ection 415(b) are met, determined by treating all such contributions as annual additions for purposes of </w:t>
      </w:r>
      <w:r>
        <w:t>IRC</w:t>
      </w:r>
      <w:r w:rsidR="003A67CC" w:rsidRPr="003A67CC">
        <w:t xml:space="preserve"> </w:t>
      </w:r>
      <w:r>
        <w:t>s</w:t>
      </w:r>
      <w:r w:rsidR="003A67CC" w:rsidRPr="003A67CC">
        <w:t xml:space="preserve">ection 415(c).  </w:t>
      </w:r>
    </w:p>
    <w:p w:rsidR="00F87D63" w:rsidRDefault="00F87D63" w:rsidP="003A67CC"/>
    <w:p w:rsidR="003A67CC" w:rsidRPr="003A67CC" w:rsidRDefault="0071708A" w:rsidP="00F87D63">
      <w:pPr>
        <w:ind w:left="1440" w:hanging="720"/>
      </w:pPr>
      <w:r>
        <w:t>b</w:t>
      </w:r>
      <w:r w:rsidR="00F87D63">
        <w:t>)</w:t>
      </w:r>
      <w:r w:rsidR="00F87D63">
        <w:tab/>
      </w:r>
      <w:r w:rsidR="003A67CC" w:rsidRPr="003A67CC">
        <w:t xml:space="preserve">For purposes of applying this Section, a pension fund will not fail to meet the reduced limit under </w:t>
      </w:r>
      <w:r>
        <w:t>IRC s</w:t>
      </w:r>
      <w:r w:rsidR="003A67CC" w:rsidRPr="003A67CC">
        <w:t xml:space="preserve">ection 415(b)(2)(C) solely by reason of </w:t>
      </w:r>
      <w:r>
        <w:t xml:space="preserve">this </w:t>
      </w:r>
      <w:r w:rsidR="003A67CC" w:rsidRPr="003A67CC">
        <w:t xml:space="preserve">Section and will not fail to meet the percentage limitation under </w:t>
      </w:r>
      <w:r>
        <w:t>IRC</w:t>
      </w:r>
      <w:r w:rsidR="003A67CC" w:rsidRPr="003A67CC">
        <w:t xml:space="preserve"> </w:t>
      </w:r>
      <w:r>
        <w:t>s</w:t>
      </w:r>
      <w:r w:rsidR="003A67CC" w:rsidRPr="003A67CC">
        <w:t xml:space="preserve">ection 415(c)(1)(B) solely by reason of </w:t>
      </w:r>
      <w:r>
        <w:t xml:space="preserve">this </w:t>
      </w:r>
      <w:r w:rsidR="003A67CC" w:rsidRPr="003A67CC">
        <w:t xml:space="preserve">Section.  </w:t>
      </w:r>
    </w:p>
    <w:p w:rsidR="00F87D63" w:rsidRDefault="00F87D63" w:rsidP="003A67CC"/>
    <w:p w:rsidR="0071708A" w:rsidRDefault="0071708A" w:rsidP="00F87D63">
      <w:pPr>
        <w:ind w:left="1440" w:hanging="720"/>
      </w:pPr>
      <w:r>
        <w:t>c</w:t>
      </w:r>
      <w:r w:rsidR="00F87D63">
        <w:t>)</w:t>
      </w:r>
      <w:r w:rsidR="00F87D63">
        <w:tab/>
      </w:r>
      <w:r>
        <w:t>Permissive Service Credit</w:t>
      </w:r>
    </w:p>
    <w:p w:rsidR="0071708A" w:rsidRDefault="0071708A" w:rsidP="00F87D63">
      <w:pPr>
        <w:ind w:left="1440" w:hanging="720"/>
      </w:pPr>
    </w:p>
    <w:p w:rsidR="003A67CC" w:rsidRPr="003A67CC" w:rsidRDefault="0071708A" w:rsidP="0071708A">
      <w:pPr>
        <w:ind w:left="2160" w:hanging="720"/>
      </w:pPr>
      <w:r>
        <w:t>1)</w:t>
      </w:r>
      <w:r>
        <w:tab/>
      </w:r>
      <w:r w:rsidR="003A67CC" w:rsidRPr="003A67CC">
        <w:t xml:space="preserve">For purposes of </w:t>
      </w:r>
      <w:r>
        <w:t xml:space="preserve">this Section, </w:t>
      </w:r>
      <w:r w:rsidR="003A67CC" w:rsidRPr="003A67CC">
        <w:t>the te</w:t>
      </w:r>
      <w:r w:rsidR="00F87D63">
        <w:t xml:space="preserve">rm "permissive service credit" </w:t>
      </w:r>
      <w:r w:rsidR="003A67CC" w:rsidRPr="003A67CC">
        <w:t xml:space="preserve">means </w:t>
      </w:r>
      <w:r>
        <w:t>service credit:</w:t>
      </w:r>
    </w:p>
    <w:p w:rsidR="00F87D63" w:rsidRDefault="00F87D63" w:rsidP="003A67CC"/>
    <w:p w:rsidR="003A67CC" w:rsidRPr="003A67CC" w:rsidRDefault="0071708A" w:rsidP="0071708A">
      <w:pPr>
        <w:ind w:left="2880" w:hanging="720"/>
      </w:pPr>
      <w:r>
        <w:t>A</w:t>
      </w:r>
      <w:r w:rsidR="00F87D63">
        <w:t>)</w:t>
      </w:r>
      <w:r w:rsidR="00F87D63">
        <w:tab/>
      </w:r>
      <w:r w:rsidR="003A67CC" w:rsidRPr="003A67CC">
        <w:t>recognized by the plan for purposes of calculating a member's benefit under the plan</w:t>
      </w:r>
      <w:r>
        <w:t>;</w:t>
      </w:r>
    </w:p>
    <w:p w:rsidR="00F87D63" w:rsidRDefault="00F87D63" w:rsidP="003A67CC"/>
    <w:p w:rsidR="003A67CC" w:rsidRPr="003A67CC" w:rsidRDefault="0071708A" w:rsidP="0071708A">
      <w:pPr>
        <w:ind w:left="1440" w:firstLine="720"/>
      </w:pPr>
      <w:r>
        <w:t>B</w:t>
      </w:r>
      <w:r w:rsidR="00F87D63">
        <w:t>)</w:t>
      </w:r>
      <w:r w:rsidR="00F87D63">
        <w:tab/>
      </w:r>
      <w:r>
        <w:t>that the</w:t>
      </w:r>
      <w:r w:rsidR="003A67CC" w:rsidRPr="003A67CC">
        <w:t xml:space="preserve"> member </w:t>
      </w:r>
      <w:r>
        <w:t>has not received under the plan;</w:t>
      </w:r>
      <w:r w:rsidR="003A67CC" w:rsidRPr="003A67CC">
        <w:t xml:space="preserve"> and </w:t>
      </w:r>
    </w:p>
    <w:p w:rsidR="00F87D63" w:rsidRDefault="00F87D63" w:rsidP="003A67CC"/>
    <w:p w:rsidR="003A67CC" w:rsidRPr="003A67CC" w:rsidRDefault="0071708A" w:rsidP="0071708A">
      <w:pPr>
        <w:ind w:left="2880" w:hanging="720"/>
      </w:pPr>
      <w:r>
        <w:t>C</w:t>
      </w:r>
      <w:r w:rsidR="00F87D63">
        <w:t>)</w:t>
      </w:r>
      <w:r w:rsidR="00F87D63">
        <w:tab/>
      </w:r>
      <w:r>
        <w:t>that the</w:t>
      </w:r>
      <w:r w:rsidR="003A67CC" w:rsidRPr="003A67CC">
        <w:t xml:space="preserve"> member may receive only by making a voluntary additional contribution, in an amount determined under the plan, </w:t>
      </w:r>
      <w:r>
        <w:t>that</w:t>
      </w:r>
      <w:r w:rsidR="003A67CC" w:rsidRPr="003A67CC">
        <w:t xml:space="preserve"> does not exceed the amount necessary to fund the benefit attributable to </w:t>
      </w:r>
      <w:r>
        <w:t>the</w:t>
      </w:r>
      <w:r w:rsidR="003A67CC" w:rsidRPr="003A67CC">
        <w:t xml:space="preserve"> service credit.  </w:t>
      </w:r>
    </w:p>
    <w:p w:rsidR="00F87D63" w:rsidRDefault="00F87D63" w:rsidP="003A67CC"/>
    <w:p w:rsidR="003A67CC" w:rsidRPr="003A67CC" w:rsidRDefault="0071708A" w:rsidP="0071708A">
      <w:pPr>
        <w:ind w:left="2160" w:hanging="720"/>
      </w:pPr>
      <w:r>
        <w:t>2)</w:t>
      </w:r>
      <w:r>
        <w:tab/>
      </w:r>
      <w:r w:rsidR="003A67CC" w:rsidRPr="003A67CC">
        <w:t xml:space="preserve">Effective for permissive service credit contributions made in limitation years beginning after December 31, 1997, </w:t>
      </w:r>
      <w:r>
        <w:t>the</w:t>
      </w:r>
      <w:r w:rsidR="003A67CC" w:rsidRPr="003A67CC">
        <w:t xml:space="preserve"> term may include service credit for periods for which there is no performance of service and, notwithstanding </w:t>
      </w:r>
      <w:r>
        <w:t>subsection</w:t>
      </w:r>
      <w:r w:rsidR="003A67CC" w:rsidRPr="0071708A">
        <w:t xml:space="preserve"> </w:t>
      </w:r>
      <w:r w:rsidR="003A67CC" w:rsidRPr="003A67CC">
        <w:t>(</w:t>
      </w:r>
      <w:r>
        <w:t>c</w:t>
      </w:r>
      <w:r w:rsidR="003A67CC" w:rsidRPr="003A67CC">
        <w:t>)(</w:t>
      </w:r>
      <w:r>
        <w:t>1</w:t>
      </w:r>
      <w:r w:rsidR="003A67CC" w:rsidRPr="003A67CC">
        <w:t>)</w:t>
      </w:r>
      <w:r>
        <w:t>(B)</w:t>
      </w:r>
      <w:r w:rsidR="003A67CC" w:rsidRPr="003A67CC">
        <w:t>, may include service credited in order to provide an increased benefit for service credit</w:t>
      </w:r>
      <w:r>
        <w:t xml:space="preserve"> </w:t>
      </w:r>
      <w:r w:rsidR="003A67CC" w:rsidRPr="003A67CC">
        <w:t xml:space="preserve">a member is receiving under the plan.  </w:t>
      </w:r>
    </w:p>
    <w:p w:rsidR="00F87D63" w:rsidRDefault="00F87D63" w:rsidP="003A67CC"/>
    <w:p w:rsidR="003A67CC" w:rsidRPr="003A67CC" w:rsidRDefault="003304F9" w:rsidP="0071708A">
      <w:pPr>
        <w:ind w:left="720"/>
      </w:pPr>
      <w:r>
        <w:t>d</w:t>
      </w:r>
      <w:r w:rsidR="00F87D63">
        <w:t>)</w:t>
      </w:r>
      <w:r w:rsidR="00F87D63">
        <w:tab/>
      </w:r>
      <w:r w:rsidR="003A67CC" w:rsidRPr="003A67CC">
        <w:t>A pension fund will fail to meet the requ</w:t>
      </w:r>
      <w:r w:rsidR="00F87D63">
        <w:t xml:space="preserve">irements of </w:t>
      </w:r>
      <w:r w:rsidR="0071708A">
        <w:t xml:space="preserve">this </w:t>
      </w:r>
      <w:r w:rsidR="00F87D63">
        <w:t>Section if</w:t>
      </w:r>
      <w:r w:rsidR="0071708A">
        <w:t>:</w:t>
      </w:r>
    </w:p>
    <w:p w:rsidR="00F87D63" w:rsidRDefault="00F87D63" w:rsidP="00F87D63">
      <w:pPr>
        <w:ind w:left="1440" w:firstLine="720"/>
      </w:pPr>
    </w:p>
    <w:p w:rsidR="003A67CC" w:rsidRPr="003A67CC" w:rsidRDefault="00F87D63" w:rsidP="00F87D63">
      <w:pPr>
        <w:ind w:left="2160" w:hanging="720"/>
      </w:pPr>
      <w:r>
        <w:t>1)</w:t>
      </w:r>
      <w:r>
        <w:tab/>
      </w:r>
      <w:r w:rsidR="003A67CC" w:rsidRPr="003A67CC">
        <w:t xml:space="preserve">more than 5 years of nonqualified service credit are taken into account for purposes of </w:t>
      </w:r>
      <w:r w:rsidR="0071708A">
        <w:t>this Section;</w:t>
      </w:r>
      <w:r w:rsidR="003A67CC" w:rsidRPr="003A67CC">
        <w:t xml:space="preserve"> or</w:t>
      </w:r>
    </w:p>
    <w:p w:rsidR="00F87D63" w:rsidRDefault="00F87D63" w:rsidP="003A67CC"/>
    <w:p w:rsidR="003A67CC" w:rsidRPr="003A67CC" w:rsidRDefault="00F87D63" w:rsidP="00F87D63">
      <w:pPr>
        <w:ind w:left="2160" w:hanging="720"/>
      </w:pPr>
      <w:r>
        <w:t>2)</w:t>
      </w:r>
      <w:r>
        <w:tab/>
      </w:r>
      <w:r w:rsidR="003A67CC" w:rsidRPr="003A67CC">
        <w:t xml:space="preserve">any nonqualified service credit is taken into account under </w:t>
      </w:r>
      <w:r w:rsidR="0071708A">
        <w:t xml:space="preserve">this </w:t>
      </w:r>
      <w:r w:rsidR="003A67CC" w:rsidRPr="003A67CC">
        <w:t xml:space="preserve">Section before the member has at least five years of participation under the plan.  </w:t>
      </w:r>
    </w:p>
    <w:p w:rsidR="00F87D63" w:rsidRDefault="00F87D63" w:rsidP="003A67CC"/>
    <w:p w:rsidR="003A67CC" w:rsidRPr="003A67CC" w:rsidRDefault="0071708A" w:rsidP="00F87D63">
      <w:pPr>
        <w:ind w:left="1440" w:hanging="720"/>
      </w:pPr>
      <w:r>
        <w:t>e</w:t>
      </w:r>
      <w:r w:rsidR="00F87D63">
        <w:t>)</w:t>
      </w:r>
      <w:r w:rsidR="00F87D63">
        <w:tab/>
      </w:r>
      <w:r w:rsidR="003A67CC" w:rsidRPr="003A67CC">
        <w:t>For purposes of subsection (</w:t>
      </w:r>
      <w:r>
        <w:t>d</w:t>
      </w:r>
      <w:r w:rsidR="003A67CC" w:rsidRPr="003A67CC">
        <w:t xml:space="preserve">), effective for permissive service credit contributions made in limitation years beginning after December 31, 1997, the term </w:t>
      </w:r>
      <w:r w:rsidR="00F87D63">
        <w:t xml:space="preserve">"nonqualified service credit" </w:t>
      </w:r>
      <w:r w:rsidR="003A67CC" w:rsidRPr="003A67CC">
        <w:t>means permissive service credit other th</w:t>
      </w:r>
      <w:r w:rsidR="00F87D63">
        <w:t>an that allowed with respect to</w:t>
      </w:r>
      <w:r>
        <w:t>:</w:t>
      </w:r>
    </w:p>
    <w:p w:rsidR="00F87D63" w:rsidRDefault="00F87D63" w:rsidP="003A67CC"/>
    <w:p w:rsidR="003A67CC" w:rsidRPr="003A67CC" w:rsidRDefault="00F87D63" w:rsidP="00F87D63">
      <w:pPr>
        <w:ind w:left="2160" w:hanging="720"/>
      </w:pPr>
      <w:r>
        <w:t>1)</w:t>
      </w:r>
      <w:r>
        <w:tab/>
      </w:r>
      <w:r w:rsidR="003A67CC" w:rsidRPr="003A67CC">
        <w:t>service (includin</w:t>
      </w:r>
      <w:r w:rsidR="00683219">
        <w:t>g parental, medical, sabbatical</w:t>
      </w:r>
      <w:r w:rsidR="003A67CC" w:rsidRPr="003A67CC">
        <w:t xml:space="preserve"> and similar leave) as an employee of the Government of the United States, any state or political subdivision </w:t>
      </w:r>
      <w:r w:rsidR="00683219">
        <w:t>of the United States</w:t>
      </w:r>
      <w:r w:rsidR="003A67CC" w:rsidRPr="003A67CC">
        <w:t xml:space="preserve">, or any agency or instrumentality of any of the foregoing (other than military service or service for credit </w:t>
      </w:r>
      <w:r w:rsidR="00683219">
        <w:t>that</w:t>
      </w:r>
      <w:r w:rsidR="003A67CC" w:rsidRPr="003A67CC">
        <w:t xml:space="preserve"> was obtained as a result of a repayment described in </w:t>
      </w:r>
      <w:r w:rsidR="00683219">
        <w:t>IRC</w:t>
      </w:r>
      <w:r w:rsidR="003A67CC" w:rsidRPr="003A67CC">
        <w:t xml:space="preserve"> </w:t>
      </w:r>
      <w:r w:rsidR="00683219">
        <w:t>s</w:t>
      </w:r>
      <w:r w:rsidR="003A67CC" w:rsidRPr="003A67CC">
        <w:t>ection 415(k)(3))</w:t>
      </w:r>
      <w:r w:rsidR="00683219">
        <w:t>;</w:t>
      </w:r>
    </w:p>
    <w:p w:rsidR="00F87D63" w:rsidRDefault="00F87D63" w:rsidP="003A67CC"/>
    <w:p w:rsidR="003A67CC" w:rsidRPr="003A67CC" w:rsidRDefault="00F87D63" w:rsidP="00F87D63">
      <w:pPr>
        <w:ind w:left="2160" w:hanging="720"/>
      </w:pPr>
      <w:r>
        <w:t>2)</w:t>
      </w:r>
      <w:r>
        <w:tab/>
      </w:r>
      <w:r w:rsidR="003A67CC" w:rsidRPr="003A67CC">
        <w:t xml:space="preserve">service (including parental, medical, sabbatical and similar leave) as an employee (other than as an employee described in </w:t>
      </w:r>
      <w:r w:rsidR="009F3774">
        <w:t>subsection (e)(1)</w:t>
      </w:r>
      <w:r w:rsidR="003A67CC" w:rsidRPr="003A67CC">
        <w:t xml:space="preserve">) of an education organization described in </w:t>
      </w:r>
      <w:r w:rsidR="00683219">
        <w:t>IRC</w:t>
      </w:r>
      <w:r w:rsidR="003A67CC" w:rsidRPr="003A67CC">
        <w:t xml:space="preserve"> </w:t>
      </w:r>
      <w:r w:rsidR="00683219">
        <w:t>s</w:t>
      </w:r>
      <w:r w:rsidR="003A67CC" w:rsidRPr="003A67CC">
        <w:t xml:space="preserve">ection 170(b)(1)(A)(ii) </w:t>
      </w:r>
      <w:r w:rsidR="00683219">
        <w:t>that</w:t>
      </w:r>
      <w:r w:rsidR="003A67CC" w:rsidRPr="003A67CC">
        <w:t xml:space="preserve"> is a public, private or sectarian school </w:t>
      </w:r>
      <w:r w:rsidR="00683219">
        <w:t>that</w:t>
      </w:r>
      <w:r w:rsidR="003A67CC" w:rsidRPr="003A67CC">
        <w:t xml:space="preserve"> provides elementary or secondary education (through grade 12), or a comparable level of education, as determined under the applicable law of the jurisdiction in which the service was performed</w:t>
      </w:r>
      <w:r w:rsidR="00683219">
        <w:t>;</w:t>
      </w:r>
    </w:p>
    <w:p w:rsidR="00F87D63" w:rsidRDefault="00F87D63" w:rsidP="003A67CC"/>
    <w:p w:rsidR="003A67CC" w:rsidRPr="003A67CC" w:rsidRDefault="00F87D63" w:rsidP="00F87D63">
      <w:pPr>
        <w:ind w:left="2160" w:hanging="720"/>
      </w:pPr>
      <w:r>
        <w:t>3)</w:t>
      </w:r>
      <w:r>
        <w:tab/>
      </w:r>
      <w:r w:rsidR="003A67CC" w:rsidRPr="003A67CC">
        <w:t xml:space="preserve">service as an employee of an association of employees who are described in subsection </w:t>
      </w:r>
      <w:r w:rsidR="00683219">
        <w:t>(e)(1);</w:t>
      </w:r>
      <w:r w:rsidR="003A67CC" w:rsidRPr="003A67CC">
        <w:t xml:space="preserve"> or </w:t>
      </w:r>
    </w:p>
    <w:p w:rsidR="00F87D63" w:rsidRDefault="00F87D63" w:rsidP="003A67CC"/>
    <w:p w:rsidR="003A67CC" w:rsidRPr="003A67CC" w:rsidRDefault="00F87D63" w:rsidP="00F87D63">
      <w:pPr>
        <w:ind w:left="2160" w:hanging="720"/>
      </w:pPr>
      <w:r>
        <w:t>4)</w:t>
      </w:r>
      <w:r>
        <w:tab/>
      </w:r>
      <w:r w:rsidR="003A67CC" w:rsidRPr="003A67CC">
        <w:t xml:space="preserve">military service (other than qualified military service under </w:t>
      </w:r>
      <w:r w:rsidR="00683219">
        <w:t>IRC s</w:t>
      </w:r>
      <w:r w:rsidR="003A67CC" w:rsidRPr="003A67CC">
        <w:t xml:space="preserve">ection </w:t>
      </w:r>
      <w:r>
        <w:t xml:space="preserve">414(u)) </w:t>
      </w:r>
      <w:r w:rsidR="003A67CC" w:rsidRPr="003A67CC">
        <w:t>recognized by the plan.</w:t>
      </w:r>
    </w:p>
    <w:p w:rsidR="00F87D63" w:rsidRDefault="00F87D63" w:rsidP="003A67CC"/>
    <w:p w:rsidR="003A67CC" w:rsidRPr="003A67CC" w:rsidRDefault="00683219" w:rsidP="00F87D63">
      <w:pPr>
        <w:ind w:left="1440" w:hanging="720"/>
      </w:pPr>
      <w:r>
        <w:t>f</w:t>
      </w:r>
      <w:r w:rsidR="00F87D63">
        <w:t>)</w:t>
      </w:r>
      <w:r w:rsidR="00F87D63">
        <w:tab/>
      </w:r>
      <w:r w:rsidR="003A67CC" w:rsidRPr="003A67CC">
        <w:t>In the case of service described in subsection</w:t>
      </w:r>
      <w:r>
        <w:t>s</w:t>
      </w:r>
      <w:r w:rsidR="003A67CC" w:rsidRPr="003A67CC">
        <w:t xml:space="preserve"> </w:t>
      </w:r>
      <w:r>
        <w:t>(e)</w:t>
      </w:r>
      <w:r w:rsidR="003A67CC" w:rsidRPr="003A67CC">
        <w:t xml:space="preserve">(1) through (3), </w:t>
      </w:r>
      <w:r>
        <w:t>the</w:t>
      </w:r>
      <w:r w:rsidR="003A67CC" w:rsidRPr="003A67CC">
        <w:t xml:space="preserve"> service will be nonqualified service if recognition of </w:t>
      </w:r>
      <w:r>
        <w:t>the</w:t>
      </w:r>
      <w:r w:rsidR="003A67CC" w:rsidRPr="003A67CC">
        <w:t xml:space="preserve"> service would cause a member to receive a retirement benefit for the same service under more than one plan.  </w:t>
      </w:r>
    </w:p>
    <w:p w:rsidR="00F87D63" w:rsidRDefault="00F87D63" w:rsidP="003A67CC"/>
    <w:p w:rsidR="003A67CC" w:rsidRPr="003A67CC" w:rsidRDefault="00683219" w:rsidP="00F87D63">
      <w:pPr>
        <w:ind w:left="1440" w:hanging="720"/>
      </w:pPr>
      <w:r>
        <w:t>g</w:t>
      </w:r>
      <w:r w:rsidR="00F87D63">
        <w:t>)</w:t>
      </w:r>
      <w:r w:rsidR="00F87D63">
        <w:tab/>
      </w:r>
      <w:r w:rsidR="003A67CC" w:rsidRPr="003A67CC">
        <w:t xml:space="preserve">In the case of a trustee-to-trustee transfer after December 31, 2001 to which </w:t>
      </w:r>
      <w:r>
        <w:t>IRC</w:t>
      </w:r>
      <w:r w:rsidR="003A67CC" w:rsidRPr="003A67CC">
        <w:t xml:space="preserve"> </w:t>
      </w:r>
      <w:r>
        <w:t>s</w:t>
      </w:r>
      <w:r w:rsidR="003A67CC" w:rsidRPr="003A67CC">
        <w:t>ection 403(b)(13)(A) or 457(e)(17)(A) applies (without regard to whether the transfer is made between plans m</w:t>
      </w:r>
      <w:r w:rsidR="00F87D63">
        <w:t>aintained by the same employer)</w:t>
      </w:r>
      <w:r>
        <w:t>:</w:t>
      </w:r>
    </w:p>
    <w:p w:rsidR="00F87D63" w:rsidRDefault="00F87D63" w:rsidP="003A67CC"/>
    <w:p w:rsidR="003A67CC" w:rsidRPr="003A67CC" w:rsidRDefault="00F87D63" w:rsidP="00F87D63">
      <w:pPr>
        <w:ind w:left="2160" w:hanging="720"/>
      </w:pPr>
      <w:r>
        <w:t>1)</w:t>
      </w:r>
      <w:r>
        <w:tab/>
      </w:r>
      <w:r w:rsidR="003A67CC" w:rsidRPr="003A67CC">
        <w:t>the limitations of subsection (</w:t>
      </w:r>
      <w:r w:rsidR="00683219">
        <w:t>d</w:t>
      </w:r>
      <w:r w:rsidR="003A67CC" w:rsidRPr="003A67CC">
        <w:t>) will not apply in determining whether the transfer is for the purchase of permissive service credit</w:t>
      </w:r>
      <w:r w:rsidR="00683219">
        <w:t>;</w:t>
      </w:r>
      <w:r w:rsidR="003A67CC" w:rsidRPr="003A67CC">
        <w:t xml:space="preserve"> and</w:t>
      </w:r>
    </w:p>
    <w:p w:rsidR="00F87D63" w:rsidRDefault="00F87D63" w:rsidP="003A67CC"/>
    <w:p w:rsidR="003A67CC" w:rsidRPr="003A67CC" w:rsidRDefault="00F87D63" w:rsidP="00F87D63">
      <w:pPr>
        <w:ind w:left="2160" w:hanging="720"/>
      </w:pPr>
      <w:r>
        <w:t>2)</w:t>
      </w:r>
      <w:r>
        <w:tab/>
      </w:r>
      <w:r w:rsidR="00A31B4A">
        <w:t>the d</w:t>
      </w:r>
      <w:r w:rsidR="003A67CC" w:rsidRPr="003A67CC">
        <w:t xml:space="preserve">istribution rules applicable under federal law to the plan will apply to </w:t>
      </w:r>
      <w:r w:rsidR="00683219">
        <w:t>the</w:t>
      </w:r>
      <w:r w:rsidR="003A67CC" w:rsidRPr="003A67CC">
        <w:t xml:space="preserve"> </w:t>
      </w:r>
      <w:r w:rsidR="00683219">
        <w:t xml:space="preserve">transferred </w:t>
      </w:r>
      <w:r w:rsidR="003A67CC" w:rsidRPr="003A67CC">
        <w:t xml:space="preserve">amounts and any benefits attributable to </w:t>
      </w:r>
      <w:r w:rsidR="00683219">
        <w:t>those</w:t>
      </w:r>
      <w:r w:rsidR="003A67CC" w:rsidRPr="003A67CC">
        <w:t xml:space="preserve"> amounts. </w:t>
      </w:r>
    </w:p>
    <w:p w:rsidR="00F87D63" w:rsidRDefault="00F87D63" w:rsidP="003A67CC"/>
    <w:p w:rsidR="003A67CC" w:rsidRPr="003A67CC" w:rsidRDefault="00683219" w:rsidP="00F87D63">
      <w:pPr>
        <w:ind w:left="1440" w:hanging="720"/>
      </w:pPr>
      <w:r>
        <w:t>h</w:t>
      </w:r>
      <w:r w:rsidR="00F87D63">
        <w:t>)</w:t>
      </w:r>
      <w:r w:rsidR="00F87D63">
        <w:tab/>
        <w:t xml:space="preserve">For </w:t>
      </w:r>
      <w:r w:rsidR="003A67CC" w:rsidRPr="003A67CC">
        <w:t xml:space="preserve">an eligible participant, the limitation of </w:t>
      </w:r>
      <w:r>
        <w:t>IRC</w:t>
      </w:r>
      <w:r w:rsidR="003A67CC" w:rsidRPr="003A67CC">
        <w:t xml:space="preserve"> </w:t>
      </w:r>
      <w:r>
        <w:t>s</w:t>
      </w:r>
      <w:r w:rsidR="003A67CC" w:rsidRPr="003A67CC">
        <w:t xml:space="preserve">ection 415(c)(1) shall not be applied to reduce the amount of permissive service credit </w:t>
      </w:r>
      <w:r>
        <w:t>that</w:t>
      </w:r>
      <w:r w:rsidR="003A67CC" w:rsidRPr="003A67CC">
        <w:t xml:space="preserve"> may be purchased to an amount less than the amount allowed to be purchased under the terms of the </w:t>
      </w:r>
      <w:r w:rsidR="003A67CC" w:rsidRPr="003A67CC">
        <w:lastRenderedPageBreak/>
        <w:t xml:space="preserve">plan as in effect on August 5, 1997.  For purposes of this subsection </w:t>
      </w:r>
      <w:r>
        <w:t>(h)</w:t>
      </w:r>
      <w:r w:rsidR="003A67CC" w:rsidRPr="003A67CC">
        <w:t>, an eligible participant is an individual who first became a partici</w:t>
      </w:r>
      <w:r w:rsidR="00F87D63">
        <w:t xml:space="preserve">pant in the plan before January </w:t>
      </w:r>
      <w:r w:rsidR="003A67CC" w:rsidRPr="003A67CC">
        <w:t>1, 1998</w:t>
      </w:r>
      <w:r>
        <w:t>.</w:t>
      </w:r>
    </w:p>
    <w:sectPr w:rsidR="003A67CC" w:rsidRPr="003A67C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01" w:rsidRDefault="00F40D01">
      <w:r>
        <w:separator/>
      </w:r>
    </w:p>
  </w:endnote>
  <w:endnote w:type="continuationSeparator" w:id="0">
    <w:p w:rsidR="00F40D01" w:rsidRDefault="00F4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01" w:rsidRDefault="00F40D01">
      <w:r>
        <w:separator/>
      </w:r>
    </w:p>
  </w:footnote>
  <w:footnote w:type="continuationSeparator" w:id="0">
    <w:p w:rsidR="00F40D01" w:rsidRDefault="00F40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7C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65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4F9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7CC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AFC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10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99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CB0"/>
    <w:rsid w:val="00641AEA"/>
    <w:rsid w:val="0064660E"/>
    <w:rsid w:val="00651FF5"/>
    <w:rsid w:val="00666006"/>
    <w:rsid w:val="00670B89"/>
    <w:rsid w:val="00672EE7"/>
    <w:rsid w:val="00673BD7"/>
    <w:rsid w:val="0068321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08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125"/>
    <w:rsid w:val="00776B13"/>
    <w:rsid w:val="00776D1C"/>
    <w:rsid w:val="00777A7A"/>
    <w:rsid w:val="00780733"/>
    <w:rsid w:val="00780B43"/>
    <w:rsid w:val="0078365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77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4A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64D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43B6"/>
    <w:rsid w:val="00C67B51"/>
    <w:rsid w:val="00C72A95"/>
    <w:rsid w:val="00C72C0C"/>
    <w:rsid w:val="00C73CD4"/>
    <w:rsid w:val="00C748F6"/>
    <w:rsid w:val="00C86122"/>
    <w:rsid w:val="00C9697B"/>
    <w:rsid w:val="00CA1D34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D01"/>
    <w:rsid w:val="00F410DA"/>
    <w:rsid w:val="00F43DEE"/>
    <w:rsid w:val="00F44D59"/>
    <w:rsid w:val="00F46DB5"/>
    <w:rsid w:val="00F50CD3"/>
    <w:rsid w:val="00F51039"/>
    <w:rsid w:val="00F525F7"/>
    <w:rsid w:val="00F644AF"/>
    <w:rsid w:val="00F73B7F"/>
    <w:rsid w:val="00F76C9F"/>
    <w:rsid w:val="00F82FB8"/>
    <w:rsid w:val="00F83011"/>
    <w:rsid w:val="00F8452A"/>
    <w:rsid w:val="00F87D6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41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A67C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A67C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A67C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A67C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A67C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A67C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A67C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A67C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A67CC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A67C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A67C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A67C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A67C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A67C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A67C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A67C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A67C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A67CC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