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49" w:rsidRDefault="00EC5549" w:rsidP="00FD03C6">
      <w:bookmarkStart w:id="0" w:name="_GoBack"/>
      <w:bookmarkEnd w:id="0"/>
    </w:p>
    <w:p w:rsidR="00FD03C6" w:rsidRPr="00EC5549" w:rsidRDefault="00FD03C6" w:rsidP="00FD03C6">
      <w:pPr>
        <w:rPr>
          <w:b/>
        </w:rPr>
      </w:pPr>
      <w:r w:rsidRPr="00EC5549">
        <w:rPr>
          <w:b/>
        </w:rPr>
        <w:t>Section 4440.180  Benefits Not Taken into Account for 415(b) Limit</w:t>
      </w:r>
    </w:p>
    <w:p w:rsidR="00EC5549" w:rsidRDefault="00EC5549" w:rsidP="00FD03C6"/>
    <w:p w:rsidR="00FD03C6" w:rsidRPr="00FD03C6" w:rsidRDefault="00FD03C6" w:rsidP="00FD03C6">
      <w:r w:rsidRPr="00FD03C6">
        <w:t>For purposes of this Section, the following benefits shall not be taken into account in applying these limits:</w:t>
      </w:r>
    </w:p>
    <w:p w:rsidR="00EC5549" w:rsidRDefault="00EC5549" w:rsidP="00FD03C6"/>
    <w:p w:rsidR="00FD03C6" w:rsidRPr="00FD03C6" w:rsidRDefault="00EC5549" w:rsidP="00EC5549">
      <w:pPr>
        <w:ind w:firstLine="720"/>
      </w:pPr>
      <w:r>
        <w:t>a)</w:t>
      </w:r>
      <w:r>
        <w:tab/>
      </w:r>
      <w:r w:rsidR="00FD03C6" w:rsidRPr="00FD03C6">
        <w:t xml:space="preserve">Any ancillary benefit </w:t>
      </w:r>
      <w:r w:rsidR="009F10AE">
        <w:t>that</w:t>
      </w:r>
      <w:r w:rsidR="00FD03C6" w:rsidRPr="00FD03C6">
        <w:t xml:space="preserve"> is not directly related to retirement income benefits;</w:t>
      </w:r>
    </w:p>
    <w:p w:rsidR="00EC5549" w:rsidRDefault="00EC5549" w:rsidP="00FD03C6"/>
    <w:p w:rsidR="00FD03C6" w:rsidRPr="00FD03C6" w:rsidRDefault="00EC5549" w:rsidP="00EC5549">
      <w:pPr>
        <w:ind w:left="1440" w:hanging="720"/>
      </w:pPr>
      <w:r>
        <w:t>b)</w:t>
      </w:r>
      <w:r>
        <w:tab/>
      </w:r>
      <w:r w:rsidR="00FD03C6" w:rsidRPr="00FD03C6">
        <w:t>That portion of any joint and survivor annuity that constitutes a qualified joint and survivor annuity;</w:t>
      </w:r>
    </w:p>
    <w:p w:rsidR="00EC5549" w:rsidRDefault="00EC5549" w:rsidP="00FD03C6"/>
    <w:p w:rsidR="00FD03C6" w:rsidRPr="00FD03C6" w:rsidRDefault="00EC5549" w:rsidP="00EC5549">
      <w:pPr>
        <w:ind w:left="1440" w:hanging="720"/>
      </w:pPr>
      <w:r>
        <w:t>c)</w:t>
      </w:r>
      <w:r>
        <w:tab/>
      </w:r>
      <w:r w:rsidR="00FD03C6" w:rsidRPr="00FD03C6">
        <w:t xml:space="preserve">Any other benefit not required under </w:t>
      </w:r>
      <w:r w:rsidR="009F10AE">
        <w:t>IRC</w:t>
      </w:r>
      <w:r w:rsidR="00FD03C6" w:rsidRPr="00FD03C6">
        <w:t xml:space="preserve"> </w:t>
      </w:r>
      <w:r w:rsidR="009F10AE">
        <w:t>s</w:t>
      </w:r>
      <w:r w:rsidR="00FD03C6" w:rsidRPr="00FD03C6">
        <w:t xml:space="preserve">ection 415(b)(2) and </w:t>
      </w:r>
      <w:r w:rsidR="00AE241E">
        <w:t xml:space="preserve">related </w:t>
      </w:r>
      <w:r w:rsidR="00FD03C6" w:rsidRPr="00FD03C6">
        <w:t xml:space="preserve">Treasury Regulations (26 CFR 1.415(b)) to be taken into account for purposes of the limitation of </w:t>
      </w:r>
      <w:r w:rsidR="009F10AE">
        <w:t>IRC</w:t>
      </w:r>
      <w:r w:rsidR="00FD03C6" w:rsidRPr="00FD03C6">
        <w:t xml:space="preserve"> </w:t>
      </w:r>
      <w:r w:rsidR="009F10AE">
        <w:t>section 415(b)(1)</w:t>
      </w:r>
      <w:r w:rsidR="00FD03C6" w:rsidRPr="00FD03C6">
        <w:t>.</w:t>
      </w:r>
    </w:p>
    <w:sectPr w:rsidR="00FD03C6" w:rsidRPr="00FD03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5A" w:rsidRDefault="00CC525A">
      <w:r>
        <w:separator/>
      </w:r>
    </w:p>
  </w:endnote>
  <w:endnote w:type="continuationSeparator" w:id="0">
    <w:p w:rsidR="00CC525A" w:rsidRDefault="00CC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5A" w:rsidRDefault="00CC525A">
      <w:r>
        <w:separator/>
      </w:r>
    </w:p>
  </w:footnote>
  <w:footnote w:type="continuationSeparator" w:id="0">
    <w:p w:rsidR="00CC525A" w:rsidRDefault="00CC5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3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02D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E79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EA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0AE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F4C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41E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30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25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5549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3C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FD03C6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FD03C6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FD03C6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FD03C6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FD03C6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FD03C6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FD03C6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FD03C6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FD03C6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FD03C6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FD03C6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FD03C6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FD03C6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FD03C6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FD03C6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FD03C6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FD03C6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FD03C6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