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1C" w:rsidRDefault="00361B1C" w:rsidP="00361B1C">
      <w:pPr>
        <w:widowControl w:val="0"/>
        <w:autoSpaceDE w:val="0"/>
        <w:autoSpaceDN w:val="0"/>
        <w:adjustRightInd w:val="0"/>
      </w:pPr>
    </w:p>
    <w:p w:rsidR="00361B1C" w:rsidRDefault="00361B1C" w:rsidP="00361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4203.80  Coding Conventions for Homeowner and Residential Fire Insurance</w:t>
      </w:r>
      <w:r>
        <w:t xml:space="preserve"> </w:t>
      </w:r>
    </w:p>
    <w:p w:rsidR="00361B1C" w:rsidRDefault="00361B1C" w:rsidP="00361B1C">
      <w:pPr>
        <w:widowControl w:val="0"/>
        <w:autoSpaceDE w:val="0"/>
        <w:autoSpaceDN w:val="0"/>
        <w:adjustRightInd w:val="0"/>
      </w:pPr>
    </w:p>
    <w:p w:rsidR="00361B1C" w:rsidRDefault="00361B1C" w:rsidP="00361B1C">
      <w:pPr>
        <w:widowControl w:val="0"/>
        <w:autoSpaceDE w:val="0"/>
        <w:autoSpaceDN w:val="0"/>
        <w:adjustRightInd w:val="0"/>
      </w:pPr>
      <w:r>
        <w:t xml:space="preserve">This Section provides instructions for coding 15 fields included in the homeowner and residential fire insurance line.  All homeowner and residential fire records will be submitted by zip code. </w:t>
      </w:r>
    </w:p>
    <w:p w:rsidR="00361B1C" w:rsidRDefault="00361B1C" w:rsidP="00FF02B9">
      <w:pPr>
        <w:widowControl w:val="0"/>
        <w:autoSpaceDE w:val="0"/>
        <w:autoSpaceDN w:val="0"/>
        <w:adjustRightInd w:val="0"/>
      </w:pPr>
    </w:p>
    <w:p w:rsidR="00361B1C" w:rsidRDefault="00A30F40" w:rsidP="00361B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361B1C">
        <w:tab/>
        <w:t xml:space="preserve">In the homeowner line, the insurer will code one record for each class for multi-state data and one record for each class for each zip code for Illinois-only data.  It is not necessary to submit a record that sums the data for all the zip codes in each class. </w:t>
      </w:r>
    </w:p>
    <w:p w:rsidR="00361B1C" w:rsidRDefault="00361B1C" w:rsidP="00361B1C"/>
    <w:p w:rsidR="00361B1C" w:rsidRDefault="00471224" w:rsidP="00361B1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61B1C">
        <w:t>)</w:t>
      </w:r>
      <w:r w:rsidR="00361B1C">
        <w:tab/>
        <w:t xml:space="preserve">The following provides a detailed description of each data field: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FEIN – This alpha-numeric field reflects the Federal Employer Identification Number assigned to the insurer. (Do not include the hyphen, for example 555555555.)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Filing Method – This one-character alpha-numeric field identifies the source of the data as either an agent or an insurance company.  Possible codes are: </w:t>
      </w:r>
    </w:p>
    <w:p w:rsidR="00361B1C" w:rsidRDefault="00361B1C" w:rsidP="00361B1C"/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399"/>
        <w:gridCol w:w="252"/>
        <w:gridCol w:w="6651"/>
      </w:tblGrid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1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American Association of Insurance Services (AAIS)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2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Insurance Services Office, Inc. (ISO)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3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Property Casualty Insurers Association of America (PCI)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4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National Independent Statistical Service (NISS)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5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Company Direct – Partial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6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Company Direct – 100 Percent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7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</w:tr>
    </w:tbl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Line of Business – This alpha-numeric field identifies the general business line to which the data belongs.  The possible codes are: </w:t>
      </w:r>
    </w:p>
    <w:p w:rsidR="00361B1C" w:rsidRDefault="00361B1C" w:rsidP="00361B1C"/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420"/>
        <w:gridCol w:w="252"/>
        <w:gridCol w:w="6630"/>
      </w:tblGrid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 w:hanging="114"/>
            </w:pPr>
            <w:r>
              <w:t>04.0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Homeowners</w:t>
            </w:r>
          </w:p>
        </w:tc>
      </w:tr>
      <w:tr w:rsidR="00361B1C" w:rsidTr="00154314">
        <w:tc>
          <w:tcPr>
            <w:tcW w:w="39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14" w:right="-102"/>
            </w:pPr>
            <w:r>
              <w:t>01.0</w:t>
            </w:r>
          </w:p>
        </w:tc>
        <w:tc>
          <w:tcPr>
            <w:tcW w:w="25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651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Residential Fire</w:t>
            </w:r>
          </w:p>
        </w:tc>
      </w:tr>
    </w:tbl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State Identifier – This field identifies the geographical source of the data.  Possible codes are: </w:t>
      </w:r>
    </w:p>
    <w:p w:rsidR="00361B1C" w:rsidRDefault="00361B1C" w:rsidP="00361B1C"/>
    <w:tbl>
      <w:tblPr>
        <w:tblW w:w="0" w:type="auto"/>
        <w:tblInd w:w="2178" w:type="dxa"/>
        <w:tblLook w:val="0000" w:firstRow="0" w:lastRow="0" w:firstColumn="0" w:lastColumn="0" w:noHBand="0" w:noVBand="0"/>
      </w:tblPr>
      <w:tblGrid>
        <w:gridCol w:w="477"/>
        <w:gridCol w:w="332"/>
        <w:gridCol w:w="6589"/>
      </w:tblGrid>
      <w:tr w:rsidR="00361B1C" w:rsidTr="00154314">
        <w:tc>
          <w:tcPr>
            <w:tcW w:w="477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12</w:t>
            </w:r>
          </w:p>
        </w:tc>
        <w:tc>
          <w:tcPr>
            <w:tcW w:w="33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58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  <w:r>
              <w:t xml:space="preserve"> only</w:t>
            </w:r>
          </w:p>
        </w:tc>
      </w:tr>
      <w:tr w:rsidR="00361B1C" w:rsidTr="00154314">
        <w:tc>
          <w:tcPr>
            <w:tcW w:w="477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MS</w:t>
            </w:r>
          </w:p>
        </w:tc>
        <w:tc>
          <w:tcPr>
            <w:tcW w:w="332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658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Multi-state</w:t>
            </w:r>
          </w:p>
        </w:tc>
      </w:tr>
    </w:tbl>
    <w:p w:rsidR="00361B1C" w:rsidRDefault="00361B1C" w:rsidP="00361B1C"/>
    <w:p w:rsidR="00361B1C" w:rsidRPr="00F008C0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F008C0">
        <w:t xml:space="preserve">Class Code – Classification Code – This alpha-numeric field identifies the class of insurance being reported in the line.  The insurer should report one record for multi-state data and one record for each class by zip code for Illinois-only data.  It is not necessary to report a record that sums all zip </w:t>
      </w:r>
      <w:r w:rsidRPr="00F008C0">
        <w:lastRenderedPageBreak/>
        <w:t>code data for a class.  Possible codes for the classification field are:</w:t>
      </w:r>
    </w:p>
    <w:p w:rsidR="00361B1C" w:rsidRPr="00F008C0" w:rsidRDefault="00361B1C" w:rsidP="00361B1C"/>
    <w:tbl>
      <w:tblPr>
        <w:tblW w:w="0" w:type="auto"/>
        <w:tblInd w:w="2268" w:type="dxa"/>
        <w:tblLook w:val="0000" w:firstRow="0" w:lastRow="0" w:firstColumn="0" w:lastColumn="0" w:noHBand="0" w:noVBand="0"/>
      </w:tblPr>
      <w:tblGrid>
        <w:gridCol w:w="6"/>
        <w:gridCol w:w="287"/>
        <w:gridCol w:w="241"/>
        <w:gridCol w:w="329"/>
        <w:gridCol w:w="300"/>
        <w:gridCol w:w="352"/>
        <w:gridCol w:w="5793"/>
      </w:tblGrid>
      <w:tr w:rsidR="00361B1C" w:rsidRPr="00F008C0" w:rsidTr="00154314">
        <w:tc>
          <w:tcPr>
            <w:tcW w:w="534" w:type="dxa"/>
            <w:gridSpan w:val="3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 w:rsidRPr="00F008C0">
              <w:t>04.0</w:t>
            </w:r>
          </w:p>
        </w:tc>
        <w:tc>
          <w:tcPr>
            <w:tcW w:w="329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=</w:t>
            </w:r>
          </w:p>
        </w:tc>
        <w:tc>
          <w:tcPr>
            <w:tcW w:w="6445" w:type="dxa"/>
            <w:gridSpan w:val="3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Homeowners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14" w:right="-444" w:hanging="342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HO-1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HO-2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HO-3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HO-4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HO-5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HO-6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HO-8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7015" w:type="dxa"/>
            <w:gridSpan w:val="5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 w:rsidRPr="00F008C0">
                  <w:t>Mobile</w:t>
                </w:r>
              </w:smartTag>
            </w:smartTag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0" w:type="dxa"/>
            <w:gridSpan w:val="3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323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93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Day care endorsement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0" w:type="dxa"/>
            <w:gridSpan w:val="3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HEQ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93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Homeowner earthquake endorsement</w:t>
            </w:r>
          </w:p>
        </w:tc>
      </w:tr>
      <w:tr w:rsidR="00361B1C" w:rsidRPr="00F008C0" w:rsidTr="00154314">
        <w:trPr>
          <w:gridBefore w:val="1"/>
          <w:wBefore w:w="6" w:type="dxa"/>
        </w:trPr>
        <w:tc>
          <w:tcPr>
            <w:tcW w:w="28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0" w:type="dxa"/>
            <w:gridSpan w:val="3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OTHR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93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All other coverage contained in line 04.0</w:t>
            </w:r>
          </w:p>
        </w:tc>
      </w:tr>
    </w:tbl>
    <w:p w:rsidR="00361B1C" w:rsidRPr="00F008C0" w:rsidRDefault="00361B1C" w:rsidP="00361B1C"/>
    <w:tbl>
      <w:tblPr>
        <w:tblW w:w="0" w:type="auto"/>
        <w:tblInd w:w="2268" w:type="dxa"/>
        <w:tblLayout w:type="fixed"/>
        <w:tblLook w:val="0000" w:firstRow="0" w:lastRow="0" w:firstColumn="0" w:lastColumn="0" w:noHBand="0" w:noVBand="0"/>
      </w:tblPr>
      <w:tblGrid>
        <w:gridCol w:w="297"/>
        <w:gridCol w:w="243"/>
        <w:gridCol w:w="630"/>
        <w:gridCol w:w="352"/>
        <w:gridCol w:w="5786"/>
      </w:tblGrid>
      <w:tr w:rsidR="00361B1C" w:rsidRPr="00F008C0" w:rsidTr="00154314">
        <w:tc>
          <w:tcPr>
            <w:tcW w:w="540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199"/>
              <w:jc w:val="center"/>
            </w:pPr>
            <w:r w:rsidRPr="00F008C0">
              <w:t>01.0</w:t>
            </w:r>
          </w:p>
        </w:tc>
        <w:tc>
          <w:tcPr>
            <w:tcW w:w="630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6138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Residential Fire</w:t>
            </w:r>
          </w:p>
        </w:tc>
      </w:tr>
      <w:tr w:rsidR="00361B1C" w:rsidRPr="00F008C0" w:rsidTr="00154314">
        <w:tc>
          <w:tcPr>
            <w:tcW w:w="29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3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9A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86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residential fire, building &amp; contents (owner-occupied 1-4 units)</w:t>
            </w:r>
          </w:p>
        </w:tc>
      </w:tr>
      <w:tr w:rsidR="00361B1C" w:rsidRPr="00F008C0" w:rsidTr="00154314">
        <w:tc>
          <w:tcPr>
            <w:tcW w:w="29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3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9B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86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residential fire (contents only)</w:t>
            </w:r>
          </w:p>
        </w:tc>
      </w:tr>
      <w:tr w:rsidR="00361B1C" w:rsidRPr="00F008C0" w:rsidTr="00154314">
        <w:tc>
          <w:tcPr>
            <w:tcW w:w="29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3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9C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86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residential fire (building only for non-owner-occupied)</w:t>
            </w:r>
          </w:p>
        </w:tc>
      </w:tr>
      <w:tr w:rsidR="00361B1C" w:rsidRPr="00F008C0" w:rsidTr="00154314">
        <w:tc>
          <w:tcPr>
            <w:tcW w:w="29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•</w:t>
            </w:r>
          </w:p>
        </w:tc>
        <w:tc>
          <w:tcPr>
            <w:tcW w:w="873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HEQ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86" w:type="dxa"/>
          </w:tcPr>
          <w:p w:rsidR="00361B1C" w:rsidRPr="00F008C0" w:rsidRDefault="00361B1C" w:rsidP="00471224">
            <w:pPr>
              <w:widowControl w:val="0"/>
              <w:autoSpaceDE w:val="0"/>
              <w:autoSpaceDN w:val="0"/>
              <w:adjustRightInd w:val="0"/>
            </w:pPr>
            <w:r>
              <w:t xml:space="preserve">earthquake </w:t>
            </w:r>
            <w:r w:rsidR="00471224">
              <w:t>endorsement</w:t>
            </w:r>
          </w:p>
        </w:tc>
      </w:tr>
      <w:tr w:rsidR="00361B1C" w:rsidRPr="00F008C0" w:rsidTr="00154314">
        <w:tc>
          <w:tcPr>
            <w:tcW w:w="297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 w:rsidRPr="00F008C0">
              <w:t>•</w:t>
            </w:r>
          </w:p>
        </w:tc>
        <w:tc>
          <w:tcPr>
            <w:tcW w:w="873" w:type="dxa"/>
            <w:gridSpan w:val="2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OTHR</w:t>
            </w:r>
          </w:p>
        </w:tc>
        <w:tc>
          <w:tcPr>
            <w:tcW w:w="352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=</w:t>
            </w:r>
          </w:p>
        </w:tc>
        <w:tc>
          <w:tcPr>
            <w:tcW w:w="5786" w:type="dxa"/>
          </w:tcPr>
          <w:p w:rsidR="00361B1C" w:rsidRPr="00F008C0" w:rsidRDefault="00361B1C" w:rsidP="00154314">
            <w:pPr>
              <w:widowControl w:val="0"/>
              <w:autoSpaceDE w:val="0"/>
              <w:autoSpaceDN w:val="0"/>
              <w:adjustRightInd w:val="0"/>
            </w:pPr>
            <w:r w:rsidRPr="00F008C0">
              <w:t>All other coverage contained in line 01.0</w:t>
            </w:r>
          </w:p>
        </w:tc>
      </w:tr>
    </w:tbl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Statistical Data Year – This four-character alpha-numeric field reflects the experience year.  (For example, the statistical data year for the November </w:t>
      </w:r>
      <w:r w:rsidR="00471224">
        <w:t>2017</w:t>
      </w:r>
      <w:r>
        <w:t xml:space="preserve"> annual filing for the calendar year method will be coded </w:t>
      </w:r>
      <w:r w:rsidR="00471224">
        <w:t>2016</w:t>
      </w:r>
      <w:r>
        <w:t>.)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Zip Code – This alpha-numeric field identifies the zip code where the homeowner exposure is located.  Possible codes are: </w:t>
      </w:r>
    </w:p>
    <w:p w:rsidR="00361B1C" w:rsidRDefault="00361B1C" w:rsidP="00361B1C"/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1749"/>
        <w:gridCol w:w="236"/>
        <w:gridCol w:w="5317"/>
      </w:tblGrid>
      <w:tr w:rsidR="00361B1C" w:rsidTr="00154314">
        <w:tc>
          <w:tcPr>
            <w:tcW w:w="174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59"/>
            </w:pPr>
            <w:r>
              <w:t>Actual zip code</w:t>
            </w:r>
          </w:p>
        </w:tc>
        <w:tc>
          <w:tcPr>
            <w:tcW w:w="236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5317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 xml:space="preserve">The range for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  <w:r>
              <w:t xml:space="preserve"> zip codes (60001 through 62999).</w:t>
            </w:r>
          </w:p>
        </w:tc>
      </w:tr>
      <w:tr w:rsidR="00361B1C" w:rsidTr="00154314">
        <w:tc>
          <w:tcPr>
            <w:tcW w:w="1749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right="-102"/>
            </w:pPr>
            <w:r>
              <w:t>99999</w:t>
            </w:r>
          </w:p>
        </w:tc>
        <w:tc>
          <w:tcPr>
            <w:tcW w:w="236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  <w:ind w:left="-105" w:right="-90"/>
              <w:jc w:val="center"/>
            </w:pPr>
            <w:r>
              <w:t>=</w:t>
            </w:r>
          </w:p>
        </w:tc>
        <w:tc>
          <w:tcPr>
            <w:tcW w:w="5317" w:type="dxa"/>
          </w:tcPr>
          <w:p w:rsidR="00361B1C" w:rsidRDefault="00361B1C" w:rsidP="00154314">
            <w:pPr>
              <w:widowControl w:val="0"/>
              <w:autoSpaceDE w:val="0"/>
              <w:autoSpaceDN w:val="0"/>
              <w:adjustRightInd w:val="0"/>
            </w:pPr>
            <w:r>
              <w:t xml:space="preserve">Code for Illinois-only data where zip code does not fall within the range for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  <w:r>
              <w:t xml:space="preserve"> zip codes (60001 through 62999).</w:t>
            </w:r>
          </w:p>
        </w:tc>
      </w:tr>
    </w:tbl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/>
      </w:pPr>
      <w:r>
        <w:t xml:space="preserve">AGENCY NOTE: There should be one record for each represented zip code for each of the classes HO-1, HO-2, HO-3, HO-4, HO-5, HO-6, HO-8, mobile, 323, 9A, 9B, 9C, and OTHR for Illinois-only data and one record for each class reported for multi-state data. 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Pr="00DB6D52">
        <w:t>Field Not Currently Used</w:t>
      </w:r>
      <w:r>
        <w:t xml:space="preserve">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Amount of Written Premium – This field reflects the amount of written premiums corresponding to each of the class codes HO-1 through HO-8, mobile, 323, HEQ, 9A, 9B, 9C, and OTHR.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Amount of Earned Premium – This field reflects the amount of earned premium corresponding to each of the class codes HO-1 through HO-8, mobile, 323, HEQ, 9A, 9B, 9C, and OTHR.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Amount of Paid Losses – This field reflects the paid losses corresponding to each of the class codes HO-1 through HO-8, mobile, 323, HEQ, 9A, 9B, 9C, and OTHR.  Please see Section 4203.30(g) for the definition of paid losses.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Amount of Outstanding Losses – This field reflects the outstanding losses corresponding to each of the class codes HO-1 through HO-8, mobile, 323, HEQ, 9A, 9B, 9C, and OTHR.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>Number of Written Exposures – This field reflects the count of exposures for each of the class codes HO-1 through HO-8, mobile, 9A, 9B, 9C, and OTHR.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Number of Paid Claims – This field reflects the paid claims count corresponding to each of the class codes HO-1 through HO-8, mobile, 323, HEQ, 9A, 9B, 9C, and OTHR.  Please see Section 4203.30(i) for the definition of paid claims. </w:t>
      </w:r>
    </w:p>
    <w:p w:rsidR="00361B1C" w:rsidRDefault="00361B1C" w:rsidP="00361B1C"/>
    <w:p w:rsidR="00361B1C" w:rsidRDefault="00361B1C" w:rsidP="00361B1C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Number of Outstanding Claims – This field reflects the outstanding claims count corresponding to each of the class codes HO-1 through HO-8, mobile, 323, HEQ, 9A, 9B, 9C, and OTHR.  Please see Section 4203.30(j) for the definition of outstanding claims. </w:t>
      </w:r>
    </w:p>
    <w:p w:rsidR="00361B1C" w:rsidRDefault="00361B1C" w:rsidP="00361B1C"/>
    <w:p w:rsidR="00361B1C" w:rsidRPr="00D55B37" w:rsidRDefault="00471224" w:rsidP="00361B1C">
      <w:pPr>
        <w:pStyle w:val="JCARSourceNote"/>
        <w:ind w:left="720"/>
      </w:pPr>
      <w:r>
        <w:t xml:space="preserve">(Source:  Amended at 42 Ill. Reg. </w:t>
      </w:r>
      <w:r w:rsidR="008408FA">
        <w:t>20370</w:t>
      </w:r>
      <w:r>
        <w:t xml:space="preserve">, effective </w:t>
      </w:r>
      <w:bookmarkStart w:id="0" w:name="_GoBack"/>
      <w:r w:rsidR="008408FA">
        <w:t>November 1, 2018</w:t>
      </w:r>
      <w:bookmarkEnd w:id="0"/>
      <w:r>
        <w:t>)</w:t>
      </w:r>
    </w:p>
    <w:sectPr w:rsidR="00361B1C" w:rsidRPr="00D55B37" w:rsidSect="00750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39" w:rsidRDefault="00E45039">
      <w:r>
        <w:separator/>
      </w:r>
    </w:p>
  </w:endnote>
  <w:endnote w:type="continuationSeparator" w:id="0">
    <w:p w:rsidR="00E45039" w:rsidRDefault="00E4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39" w:rsidRDefault="00E45039">
      <w:r>
        <w:separator/>
      </w:r>
    </w:p>
  </w:footnote>
  <w:footnote w:type="continuationSeparator" w:id="0">
    <w:p w:rsidR="00E45039" w:rsidRDefault="00E4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2A5"/>
    <w:rsid w:val="00021BDC"/>
    <w:rsid w:val="00026A47"/>
    <w:rsid w:val="00061FD4"/>
    <w:rsid w:val="000D225F"/>
    <w:rsid w:val="00136B47"/>
    <w:rsid w:val="00145562"/>
    <w:rsid w:val="00150267"/>
    <w:rsid w:val="001B2526"/>
    <w:rsid w:val="001C7D95"/>
    <w:rsid w:val="001E3074"/>
    <w:rsid w:val="00225354"/>
    <w:rsid w:val="002524EC"/>
    <w:rsid w:val="002A643F"/>
    <w:rsid w:val="002D6A28"/>
    <w:rsid w:val="00337CEB"/>
    <w:rsid w:val="00361B1C"/>
    <w:rsid w:val="00367A2E"/>
    <w:rsid w:val="003F3A28"/>
    <w:rsid w:val="003F5FD7"/>
    <w:rsid w:val="00431CFE"/>
    <w:rsid w:val="004461A1"/>
    <w:rsid w:val="00471224"/>
    <w:rsid w:val="00492C55"/>
    <w:rsid w:val="004D5CD6"/>
    <w:rsid w:val="004D73D3"/>
    <w:rsid w:val="004E0AEC"/>
    <w:rsid w:val="004E3207"/>
    <w:rsid w:val="005001C5"/>
    <w:rsid w:val="0050761D"/>
    <w:rsid w:val="0052308E"/>
    <w:rsid w:val="00530BE1"/>
    <w:rsid w:val="00542E97"/>
    <w:rsid w:val="0056157E"/>
    <w:rsid w:val="0056501E"/>
    <w:rsid w:val="005B04C7"/>
    <w:rsid w:val="005F4571"/>
    <w:rsid w:val="00611365"/>
    <w:rsid w:val="006A2114"/>
    <w:rsid w:val="006D5961"/>
    <w:rsid w:val="00750B99"/>
    <w:rsid w:val="007530F7"/>
    <w:rsid w:val="00780733"/>
    <w:rsid w:val="007C14B2"/>
    <w:rsid w:val="007E19E1"/>
    <w:rsid w:val="00801D20"/>
    <w:rsid w:val="00825C45"/>
    <w:rsid w:val="008271B1"/>
    <w:rsid w:val="00830A96"/>
    <w:rsid w:val="00837F88"/>
    <w:rsid w:val="008408FA"/>
    <w:rsid w:val="0084781C"/>
    <w:rsid w:val="008942DC"/>
    <w:rsid w:val="008B4361"/>
    <w:rsid w:val="008D4EA0"/>
    <w:rsid w:val="008F4EB1"/>
    <w:rsid w:val="008F7B45"/>
    <w:rsid w:val="00935A8C"/>
    <w:rsid w:val="00955A20"/>
    <w:rsid w:val="0098276C"/>
    <w:rsid w:val="009963E2"/>
    <w:rsid w:val="0099668B"/>
    <w:rsid w:val="009A3953"/>
    <w:rsid w:val="009C4011"/>
    <w:rsid w:val="009C4FD4"/>
    <w:rsid w:val="009F46EF"/>
    <w:rsid w:val="00A1532D"/>
    <w:rsid w:val="00A174BB"/>
    <w:rsid w:val="00A2265D"/>
    <w:rsid w:val="00A30F40"/>
    <w:rsid w:val="00A414BC"/>
    <w:rsid w:val="00A600AA"/>
    <w:rsid w:val="00A62F7E"/>
    <w:rsid w:val="00AB29C6"/>
    <w:rsid w:val="00AE120A"/>
    <w:rsid w:val="00AE1744"/>
    <w:rsid w:val="00AE5547"/>
    <w:rsid w:val="00B07E7E"/>
    <w:rsid w:val="00B221FE"/>
    <w:rsid w:val="00B31598"/>
    <w:rsid w:val="00B35D67"/>
    <w:rsid w:val="00B516F7"/>
    <w:rsid w:val="00B66925"/>
    <w:rsid w:val="00B71177"/>
    <w:rsid w:val="00B876EC"/>
    <w:rsid w:val="00BF3458"/>
    <w:rsid w:val="00BF5EF1"/>
    <w:rsid w:val="00C112DD"/>
    <w:rsid w:val="00C15004"/>
    <w:rsid w:val="00C17D07"/>
    <w:rsid w:val="00C4537A"/>
    <w:rsid w:val="00C66CEE"/>
    <w:rsid w:val="00CC13F9"/>
    <w:rsid w:val="00CD3723"/>
    <w:rsid w:val="00D21EEA"/>
    <w:rsid w:val="00D55B37"/>
    <w:rsid w:val="00D62188"/>
    <w:rsid w:val="00D735B8"/>
    <w:rsid w:val="00D93C67"/>
    <w:rsid w:val="00DB6D52"/>
    <w:rsid w:val="00DE35AB"/>
    <w:rsid w:val="00E04393"/>
    <w:rsid w:val="00E45039"/>
    <w:rsid w:val="00E7288E"/>
    <w:rsid w:val="00E95503"/>
    <w:rsid w:val="00EB424E"/>
    <w:rsid w:val="00EC4C48"/>
    <w:rsid w:val="00F008C0"/>
    <w:rsid w:val="00F43DEE"/>
    <w:rsid w:val="00FB1E43"/>
    <w:rsid w:val="00FD3ABF"/>
    <w:rsid w:val="00FE4988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65DE6AE-015E-41AE-9801-C6743AA9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2018-10-30T19:52:00Z</dcterms:created>
  <dcterms:modified xsi:type="dcterms:W3CDTF">2018-11-13T21:16:00Z</dcterms:modified>
</cp:coreProperties>
</file>