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654" w:rsidRDefault="00AC1654" w:rsidP="00AC1654">
      <w:pPr>
        <w:widowControl w:val="0"/>
        <w:autoSpaceDE w:val="0"/>
        <w:autoSpaceDN w:val="0"/>
        <w:adjustRightInd w:val="0"/>
      </w:pPr>
      <w:bookmarkStart w:id="0" w:name="_GoBack"/>
      <w:bookmarkEnd w:id="0"/>
    </w:p>
    <w:p w:rsidR="00AC1654" w:rsidRDefault="00AC1654" w:rsidP="00AC1654">
      <w:pPr>
        <w:widowControl w:val="0"/>
        <w:autoSpaceDE w:val="0"/>
        <w:autoSpaceDN w:val="0"/>
        <w:adjustRightInd w:val="0"/>
      </w:pPr>
      <w:r>
        <w:rPr>
          <w:b/>
          <w:bCs/>
        </w:rPr>
        <w:t>Section 4002.150  Other Exceptions to Notice and Opt Out Requirements for Disclosure of Nonpublic Personal Financial Information</w:t>
      </w:r>
      <w:r>
        <w:t xml:space="preserve"> </w:t>
      </w:r>
    </w:p>
    <w:p w:rsidR="00AC1654" w:rsidRDefault="00AC1654" w:rsidP="00AC1654">
      <w:pPr>
        <w:widowControl w:val="0"/>
        <w:autoSpaceDE w:val="0"/>
        <w:autoSpaceDN w:val="0"/>
        <w:adjustRightInd w:val="0"/>
      </w:pPr>
    </w:p>
    <w:p w:rsidR="00AC1654" w:rsidRDefault="00AC1654" w:rsidP="00AC1654">
      <w:pPr>
        <w:widowControl w:val="0"/>
        <w:autoSpaceDE w:val="0"/>
        <w:autoSpaceDN w:val="0"/>
        <w:adjustRightInd w:val="0"/>
        <w:ind w:left="1440" w:hanging="720"/>
      </w:pPr>
      <w:r>
        <w:t>a)</w:t>
      </w:r>
      <w:r>
        <w:tab/>
        <w:t xml:space="preserve">Exceptions to opt out requirements.  The requirements for initial notice to consumers in Section 4002.40(a)(2) of this Part, the opt out in Sections 4002.70 and 4002.100 of this Part, and service providers and joint marketing in Section 4002.130 of this Part do not apply when a licensee discloses nonpublic personal financial information: </w:t>
      </w:r>
    </w:p>
    <w:p w:rsidR="00BD0E1E" w:rsidRDefault="00BD0E1E" w:rsidP="00AC1654">
      <w:pPr>
        <w:widowControl w:val="0"/>
        <w:autoSpaceDE w:val="0"/>
        <w:autoSpaceDN w:val="0"/>
        <w:adjustRightInd w:val="0"/>
        <w:ind w:left="2160" w:hanging="720"/>
      </w:pPr>
    </w:p>
    <w:p w:rsidR="00AC1654" w:rsidRDefault="00AC1654" w:rsidP="00AC1654">
      <w:pPr>
        <w:widowControl w:val="0"/>
        <w:autoSpaceDE w:val="0"/>
        <w:autoSpaceDN w:val="0"/>
        <w:adjustRightInd w:val="0"/>
        <w:ind w:left="2160" w:hanging="720"/>
      </w:pPr>
      <w:r>
        <w:t>1)</w:t>
      </w:r>
      <w:r>
        <w:tab/>
        <w:t>With the consent or at the direction of the consumer, provided that the consumer has not revoked the consent or direction pursuant to Section 4002.70(</w:t>
      </w:r>
      <w:proofErr w:type="spellStart"/>
      <w:r>
        <w:t>i</w:t>
      </w:r>
      <w:proofErr w:type="spellEnd"/>
      <w:r>
        <w:t xml:space="preserve">) of this Part; </w:t>
      </w:r>
    </w:p>
    <w:p w:rsidR="00BD0E1E" w:rsidRDefault="00BD0E1E" w:rsidP="00AC1654">
      <w:pPr>
        <w:widowControl w:val="0"/>
        <w:autoSpaceDE w:val="0"/>
        <w:autoSpaceDN w:val="0"/>
        <w:adjustRightInd w:val="0"/>
        <w:ind w:left="2160" w:hanging="720"/>
      </w:pPr>
    </w:p>
    <w:p w:rsidR="00AC1654" w:rsidRDefault="00AC1654" w:rsidP="00AC1654">
      <w:pPr>
        <w:widowControl w:val="0"/>
        <w:autoSpaceDE w:val="0"/>
        <w:autoSpaceDN w:val="0"/>
        <w:adjustRightInd w:val="0"/>
        <w:ind w:left="2160" w:hanging="720"/>
      </w:pPr>
      <w:r>
        <w:t>2)</w:t>
      </w:r>
      <w:r>
        <w:tab/>
        <w:t xml:space="preserve">To protect the confidentiality or security of a licensee's records pertaining to the consumer, service, product or transaction; </w:t>
      </w:r>
    </w:p>
    <w:p w:rsidR="00BD0E1E" w:rsidRDefault="00BD0E1E" w:rsidP="00AC1654">
      <w:pPr>
        <w:widowControl w:val="0"/>
        <w:autoSpaceDE w:val="0"/>
        <w:autoSpaceDN w:val="0"/>
        <w:adjustRightInd w:val="0"/>
        <w:ind w:left="2160" w:hanging="720"/>
      </w:pPr>
    </w:p>
    <w:p w:rsidR="00AC1654" w:rsidRDefault="00AC1654" w:rsidP="00AC1654">
      <w:pPr>
        <w:widowControl w:val="0"/>
        <w:autoSpaceDE w:val="0"/>
        <w:autoSpaceDN w:val="0"/>
        <w:adjustRightInd w:val="0"/>
        <w:ind w:left="2160" w:hanging="720"/>
      </w:pPr>
      <w:r>
        <w:t>3)</w:t>
      </w:r>
      <w:r>
        <w:tab/>
        <w:t xml:space="preserve">To protect against or prevent actual or potential fraud or unauthorized transactions; </w:t>
      </w:r>
    </w:p>
    <w:p w:rsidR="00BD0E1E" w:rsidRDefault="00BD0E1E" w:rsidP="00AC1654">
      <w:pPr>
        <w:widowControl w:val="0"/>
        <w:autoSpaceDE w:val="0"/>
        <w:autoSpaceDN w:val="0"/>
        <w:adjustRightInd w:val="0"/>
        <w:ind w:left="2160" w:hanging="720"/>
      </w:pPr>
    </w:p>
    <w:p w:rsidR="00AC1654" w:rsidRDefault="00AC1654" w:rsidP="00AC1654">
      <w:pPr>
        <w:widowControl w:val="0"/>
        <w:autoSpaceDE w:val="0"/>
        <w:autoSpaceDN w:val="0"/>
        <w:adjustRightInd w:val="0"/>
        <w:ind w:left="2160" w:hanging="720"/>
      </w:pPr>
      <w:r>
        <w:t>4)</w:t>
      </w:r>
      <w:r>
        <w:tab/>
        <w:t xml:space="preserve">For required institutional risk control or for resolving consumer disputes or inquiries; </w:t>
      </w:r>
    </w:p>
    <w:p w:rsidR="00BD0E1E" w:rsidRDefault="00BD0E1E" w:rsidP="00AC1654">
      <w:pPr>
        <w:widowControl w:val="0"/>
        <w:autoSpaceDE w:val="0"/>
        <w:autoSpaceDN w:val="0"/>
        <w:adjustRightInd w:val="0"/>
        <w:ind w:left="2160" w:hanging="720"/>
      </w:pPr>
    </w:p>
    <w:p w:rsidR="00AC1654" w:rsidRDefault="00AC1654" w:rsidP="00AC1654">
      <w:pPr>
        <w:widowControl w:val="0"/>
        <w:autoSpaceDE w:val="0"/>
        <w:autoSpaceDN w:val="0"/>
        <w:adjustRightInd w:val="0"/>
        <w:ind w:left="2160" w:hanging="720"/>
      </w:pPr>
      <w:r>
        <w:t>5)</w:t>
      </w:r>
      <w:r>
        <w:tab/>
        <w:t xml:space="preserve">To persons holding a legal or beneficial interest relating to the consumer; </w:t>
      </w:r>
    </w:p>
    <w:p w:rsidR="00BD0E1E" w:rsidRDefault="00BD0E1E" w:rsidP="00AC1654">
      <w:pPr>
        <w:widowControl w:val="0"/>
        <w:autoSpaceDE w:val="0"/>
        <w:autoSpaceDN w:val="0"/>
        <w:adjustRightInd w:val="0"/>
        <w:ind w:left="2160" w:hanging="720"/>
      </w:pPr>
    </w:p>
    <w:p w:rsidR="00AC1654" w:rsidRDefault="00AC1654" w:rsidP="00AC1654">
      <w:pPr>
        <w:widowControl w:val="0"/>
        <w:autoSpaceDE w:val="0"/>
        <w:autoSpaceDN w:val="0"/>
        <w:adjustRightInd w:val="0"/>
        <w:ind w:left="2160" w:hanging="720"/>
      </w:pPr>
      <w:r>
        <w:t>6)</w:t>
      </w:r>
      <w:r>
        <w:tab/>
        <w:t xml:space="preserve">To persons acting in a fiduciary or representative capacity on behalf of the consumer; </w:t>
      </w:r>
    </w:p>
    <w:p w:rsidR="00BD0E1E" w:rsidRDefault="00BD0E1E" w:rsidP="00AC1654">
      <w:pPr>
        <w:widowControl w:val="0"/>
        <w:autoSpaceDE w:val="0"/>
        <w:autoSpaceDN w:val="0"/>
        <w:adjustRightInd w:val="0"/>
        <w:ind w:left="2160" w:hanging="720"/>
      </w:pPr>
    </w:p>
    <w:p w:rsidR="00AC1654" w:rsidRDefault="00AC1654" w:rsidP="00AC1654">
      <w:pPr>
        <w:widowControl w:val="0"/>
        <w:autoSpaceDE w:val="0"/>
        <w:autoSpaceDN w:val="0"/>
        <w:adjustRightInd w:val="0"/>
        <w:ind w:left="2160" w:hanging="720"/>
      </w:pPr>
      <w:r>
        <w:t>7)</w:t>
      </w:r>
      <w:r>
        <w:tab/>
        <w:t xml:space="preserve">To provide information to insurance rate advisory organizations, guaranty funds or agencies, agencies that are rating a licensee, persons that are assessing the licensee's compliance with industry standards, and the licensee's attorneys, accountants and auditors; </w:t>
      </w:r>
    </w:p>
    <w:p w:rsidR="00BD0E1E" w:rsidRDefault="00BD0E1E" w:rsidP="00AC1654">
      <w:pPr>
        <w:widowControl w:val="0"/>
        <w:autoSpaceDE w:val="0"/>
        <w:autoSpaceDN w:val="0"/>
        <w:adjustRightInd w:val="0"/>
        <w:ind w:left="2160" w:hanging="720"/>
      </w:pPr>
    </w:p>
    <w:p w:rsidR="00AC1654" w:rsidRDefault="00AC1654" w:rsidP="00AC1654">
      <w:pPr>
        <w:widowControl w:val="0"/>
        <w:autoSpaceDE w:val="0"/>
        <w:autoSpaceDN w:val="0"/>
        <w:adjustRightInd w:val="0"/>
        <w:ind w:left="2160" w:hanging="720"/>
      </w:pPr>
      <w:r>
        <w:t>8)</w:t>
      </w:r>
      <w:r>
        <w:tab/>
        <w:t xml:space="preserve">To the extent specifically permitted or required under other provisions of law and in accordance with the federal Right to Financial Privacy Act of 1978 (12 USC 3401 et seq.), to law enforcement agencies (including the Federal Reserve Board, Office of the Comptroller of the Currency, Federal Deposit Insurance Corporation, Office of Thrift Supervision, National Credit Union Administration, the Securities and Exchange Commission, the Secretary of the Treasury, with respect to Records and Reports on Monetary Instruments and Transactions (31 USC Chapter 53, Subchapter II) and Financial Recordkeeping (12 USC Chapter 21), a state insurance authority, and the Federal Trade Commission), self-regulatory organizations or for an investigation on a matter related to public safety; </w:t>
      </w:r>
    </w:p>
    <w:p w:rsidR="00BD0E1E" w:rsidRDefault="00BD0E1E" w:rsidP="00AC1654">
      <w:pPr>
        <w:widowControl w:val="0"/>
        <w:autoSpaceDE w:val="0"/>
        <w:autoSpaceDN w:val="0"/>
        <w:adjustRightInd w:val="0"/>
        <w:ind w:left="2160" w:hanging="720"/>
      </w:pPr>
    </w:p>
    <w:p w:rsidR="00AC1654" w:rsidRDefault="00AC1654" w:rsidP="00AC1654">
      <w:pPr>
        <w:widowControl w:val="0"/>
        <w:autoSpaceDE w:val="0"/>
        <w:autoSpaceDN w:val="0"/>
        <w:adjustRightInd w:val="0"/>
        <w:ind w:left="2160" w:hanging="720"/>
      </w:pPr>
      <w:r>
        <w:t>9)</w:t>
      </w:r>
      <w:r>
        <w:tab/>
        <w:t xml:space="preserve">To a consumer reporting agency in accordance with the federal Fair Credit Reporting Act (15 USC 1681 et seq.) or from a consumer report reported by a consumer reporting agency; </w:t>
      </w:r>
    </w:p>
    <w:p w:rsidR="00BD0E1E" w:rsidRDefault="00BD0E1E" w:rsidP="00873FE1">
      <w:pPr>
        <w:widowControl w:val="0"/>
        <w:autoSpaceDE w:val="0"/>
        <w:autoSpaceDN w:val="0"/>
        <w:adjustRightInd w:val="0"/>
        <w:ind w:left="2160" w:hanging="849"/>
      </w:pPr>
    </w:p>
    <w:p w:rsidR="00AC1654" w:rsidRDefault="00AC1654" w:rsidP="00873FE1">
      <w:pPr>
        <w:widowControl w:val="0"/>
        <w:autoSpaceDE w:val="0"/>
        <w:autoSpaceDN w:val="0"/>
        <w:adjustRightInd w:val="0"/>
        <w:ind w:left="2160" w:hanging="849"/>
      </w:pPr>
      <w:r>
        <w:t>10)</w:t>
      </w:r>
      <w:r>
        <w:tab/>
        <w:t xml:space="preserve">In connection with a proposed or actual sale, merger, transfer or exchange of all or a portion of a business or operating unit if the disclosure of nonpublic personal financial information concerns solely consumers of the business or unit; </w:t>
      </w:r>
    </w:p>
    <w:p w:rsidR="00BD0E1E" w:rsidRDefault="00BD0E1E" w:rsidP="00873FE1">
      <w:pPr>
        <w:widowControl w:val="0"/>
        <w:autoSpaceDE w:val="0"/>
        <w:autoSpaceDN w:val="0"/>
        <w:adjustRightInd w:val="0"/>
        <w:ind w:left="2160" w:hanging="849"/>
      </w:pPr>
    </w:p>
    <w:p w:rsidR="00AC1654" w:rsidRDefault="00AC1654" w:rsidP="00873FE1">
      <w:pPr>
        <w:widowControl w:val="0"/>
        <w:autoSpaceDE w:val="0"/>
        <w:autoSpaceDN w:val="0"/>
        <w:adjustRightInd w:val="0"/>
        <w:ind w:left="2160" w:hanging="849"/>
      </w:pPr>
      <w:r>
        <w:t>11)</w:t>
      </w:r>
      <w:r>
        <w:tab/>
        <w:t xml:space="preserve">To comply with federal, State or local laws, rules and other applicable legal requirements; </w:t>
      </w:r>
    </w:p>
    <w:p w:rsidR="00BD0E1E" w:rsidRDefault="00BD0E1E" w:rsidP="00873FE1">
      <w:pPr>
        <w:widowControl w:val="0"/>
        <w:autoSpaceDE w:val="0"/>
        <w:autoSpaceDN w:val="0"/>
        <w:adjustRightInd w:val="0"/>
        <w:ind w:left="2160" w:hanging="849"/>
      </w:pPr>
    </w:p>
    <w:p w:rsidR="00AC1654" w:rsidRDefault="00AC1654" w:rsidP="00873FE1">
      <w:pPr>
        <w:widowControl w:val="0"/>
        <w:autoSpaceDE w:val="0"/>
        <w:autoSpaceDN w:val="0"/>
        <w:adjustRightInd w:val="0"/>
        <w:ind w:left="2160" w:hanging="849"/>
      </w:pPr>
      <w:r>
        <w:t>12)</w:t>
      </w:r>
      <w:r>
        <w:tab/>
        <w:t xml:space="preserve">To comply with a properly authorized civil, criminal or regulatory investigation, or subpoena or summons by federal, State or local authorities; </w:t>
      </w:r>
    </w:p>
    <w:p w:rsidR="00BD0E1E" w:rsidRDefault="00BD0E1E" w:rsidP="00873FE1">
      <w:pPr>
        <w:widowControl w:val="0"/>
        <w:autoSpaceDE w:val="0"/>
        <w:autoSpaceDN w:val="0"/>
        <w:adjustRightInd w:val="0"/>
        <w:ind w:left="2160" w:hanging="849"/>
      </w:pPr>
    </w:p>
    <w:p w:rsidR="00AC1654" w:rsidRDefault="00AC1654" w:rsidP="00873FE1">
      <w:pPr>
        <w:widowControl w:val="0"/>
        <w:autoSpaceDE w:val="0"/>
        <w:autoSpaceDN w:val="0"/>
        <w:adjustRightInd w:val="0"/>
        <w:ind w:left="2160" w:hanging="849"/>
      </w:pPr>
      <w:r>
        <w:t>13)</w:t>
      </w:r>
      <w:r>
        <w:tab/>
        <w:t xml:space="preserve">To respond to judicial process or government regulatory authorities having jurisdiction over a licensee for examination, compliance or other purposes as authorized by law; or </w:t>
      </w:r>
    </w:p>
    <w:p w:rsidR="00BD0E1E" w:rsidRDefault="00BD0E1E" w:rsidP="00873FE1">
      <w:pPr>
        <w:widowControl w:val="0"/>
        <w:autoSpaceDE w:val="0"/>
        <w:autoSpaceDN w:val="0"/>
        <w:adjustRightInd w:val="0"/>
        <w:ind w:left="2160" w:hanging="849"/>
      </w:pPr>
    </w:p>
    <w:p w:rsidR="00AC1654" w:rsidRDefault="00AC1654" w:rsidP="00873FE1">
      <w:pPr>
        <w:widowControl w:val="0"/>
        <w:autoSpaceDE w:val="0"/>
        <w:autoSpaceDN w:val="0"/>
        <w:adjustRightInd w:val="0"/>
        <w:ind w:left="2160" w:hanging="849"/>
      </w:pPr>
      <w:r>
        <w:t>14)</w:t>
      </w:r>
      <w:r>
        <w:tab/>
        <w:t xml:space="preserve">For purposes related to the replacement of a group benefit plan, a group health plan, or a group welfare plan. </w:t>
      </w:r>
    </w:p>
    <w:p w:rsidR="00BD0E1E" w:rsidRDefault="00BD0E1E" w:rsidP="00AC1654">
      <w:pPr>
        <w:widowControl w:val="0"/>
        <w:autoSpaceDE w:val="0"/>
        <w:autoSpaceDN w:val="0"/>
        <w:adjustRightInd w:val="0"/>
        <w:ind w:left="1440" w:hanging="720"/>
      </w:pPr>
    </w:p>
    <w:p w:rsidR="00AC1654" w:rsidRDefault="00AC1654" w:rsidP="00AC1654">
      <w:pPr>
        <w:widowControl w:val="0"/>
        <w:autoSpaceDE w:val="0"/>
        <w:autoSpaceDN w:val="0"/>
        <w:adjustRightInd w:val="0"/>
        <w:ind w:left="1440" w:hanging="720"/>
      </w:pPr>
      <w:r>
        <w:t>b)</w:t>
      </w:r>
      <w:r>
        <w:tab/>
        <w:t xml:space="preserve">The notice requirements of this Part may be waived by the Director when a company is in liquidation or receivership pursuant to Article XIII of the Code [215 ILCS 5/Art. XIII]. </w:t>
      </w:r>
    </w:p>
    <w:sectPr w:rsidR="00AC1654" w:rsidSect="00AC165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C1654"/>
    <w:rsid w:val="002F3D7D"/>
    <w:rsid w:val="00415F8A"/>
    <w:rsid w:val="005C3366"/>
    <w:rsid w:val="0061121F"/>
    <w:rsid w:val="00873FE1"/>
    <w:rsid w:val="00AC1654"/>
    <w:rsid w:val="00BD0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500</Words>
  <Characters>2850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4002</vt:lpstr>
    </vt:vector>
  </TitlesOfParts>
  <Company>State of Illinois</Company>
  <LinksUpToDate>false</LinksUpToDate>
  <CharactersWithSpaces>3344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4002</dc:title>
  <dc:subject/>
  <dc:creator>Illinois General Assembly</dc:creator>
  <cp:keywords/>
  <dc:description/>
  <cp:lastModifiedBy>Roberts, John</cp:lastModifiedBy>
  <cp:revision>3</cp:revision>
  <dcterms:created xsi:type="dcterms:W3CDTF">2012-06-21T19:12:00Z</dcterms:created>
  <dcterms:modified xsi:type="dcterms:W3CDTF">2012-06-21T19:12:00Z</dcterms:modified>
</cp:coreProperties>
</file>