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F0868" w14:textId="553DEA29" w:rsidR="007D3B68" w:rsidRDefault="008D5DE4" w:rsidP="007D3B6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7D3B68">
        <w:rPr>
          <w:b/>
          <w:bCs/>
        </w:rPr>
        <w:lastRenderedPageBreak/>
        <w:t xml:space="preserve">Section 3119.EXHIBIT H  </w:t>
      </w:r>
      <w:r>
        <w:rPr>
          <w:b/>
          <w:bCs/>
        </w:rPr>
        <w:t xml:space="preserve"> </w:t>
      </w:r>
      <w:r w:rsidR="007D3B68">
        <w:rPr>
          <w:b/>
          <w:bCs/>
        </w:rPr>
        <w:t>C</w:t>
      </w:r>
      <w:r w:rsidR="006D55A7">
        <w:rPr>
          <w:b/>
          <w:bCs/>
        </w:rPr>
        <w:t>ourse of Study – Casualty/Motor Vehicle</w:t>
      </w:r>
      <w:r w:rsidR="006D55A7">
        <w:t xml:space="preserve"> </w:t>
      </w:r>
    </w:p>
    <w:p w14:paraId="1B0267CF" w14:textId="77777777" w:rsidR="00AB7848" w:rsidRDefault="00AB7848" w:rsidP="00AB7848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9"/>
        <w:gridCol w:w="567"/>
        <w:gridCol w:w="5946"/>
        <w:gridCol w:w="236"/>
        <w:gridCol w:w="2268"/>
      </w:tblGrid>
      <w:tr w:rsidR="00075A65" w14:paraId="61948835" w14:textId="77777777">
        <w:tc>
          <w:tcPr>
            <w:tcW w:w="7072" w:type="dxa"/>
            <w:gridSpan w:val="3"/>
            <w:tcBorders>
              <w:bottom w:val="single" w:sz="4" w:space="0" w:color="auto"/>
            </w:tcBorders>
            <w:vAlign w:val="bottom"/>
          </w:tcPr>
          <w:p w14:paraId="46552480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Course of Study Content Requirements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B661419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1DD581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Time Distribution Requirements</w:t>
            </w:r>
          </w:p>
        </w:tc>
      </w:tr>
      <w:tr w:rsidR="00075A65" w14:paraId="65D30C00" w14:textId="77777777">
        <w:tc>
          <w:tcPr>
            <w:tcW w:w="559" w:type="dxa"/>
            <w:tcBorders>
              <w:top w:val="single" w:sz="4" w:space="0" w:color="auto"/>
            </w:tcBorders>
          </w:tcPr>
          <w:p w14:paraId="1A3A4AFF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13" w:type="dxa"/>
            <w:gridSpan w:val="2"/>
            <w:tcBorders>
              <w:top w:val="single" w:sz="4" w:space="0" w:color="auto"/>
            </w:tcBorders>
          </w:tcPr>
          <w:p w14:paraId="495BE823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shd w:val="clear" w:color="auto" w:fill="auto"/>
          </w:tcPr>
          <w:p w14:paraId="65E555D6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A1AEBC1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75A65" w:rsidRPr="006D0281" w14:paraId="15CB530E" w14:textId="77777777">
        <w:tc>
          <w:tcPr>
            <w:tcW w:w="559" w:type="dxa"/>
          </w:tcPr>
          <w:p w14:paraId="6C804160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I.</w:t>
            </w:r>
          </w:p>
        </w:tc>
        <w:tc>
          <w:tcPr>
            <w:tcW w:w="6513" w:type="dxa"/>
            <w:gridSpan w:val="2"/>
          </w:tcPr>
          <w:p w14:paraId="0F58F6DD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Insurance and Insurance-Related Concepts</w:t>
            </w:r>
          </w:p>
        </w:tc>
        <w:tc>
          <w:tcPr>
            <w:tcW w:w="236" w:type="dxa"/>
            <w:shd w:val="clear" w:color="auto" w:fill="auto"/>
          </w:tcPr>
          <w:p w14:paraId="630340D8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0EDB8007" w14:textId="77777777" w:rsidR="00075A65" w:rsidRPr="006D0281" w:rsidRDefault="00075A65" w:rsidP="00126D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Pr="006D0281">
              <w:t>%</w:t>
            </w:r>
          </w:p>
        </w:tc>
      </w:tr>
      <w:tr w:rsidR="00075A65" w14:paraId="4DDFFFF7" w14:textId="77777777">
        <w:tc>
          <w:tcPr>
            <w:tcW w:w="559" w:type="dxa"/>
          </w:tcPr>
          <w:p w14:paraId="343DF0A4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4745920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946" w:type="dxa"/>
            <w:shd w:val="clear" w:color="auto" w:fill="auto"/>
          </w:tcPr>
          <w:p w14:paraId="52FFF733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Risks</w:t>
            </w:r>
          </w:p>
        </w:tc>
        <w:tc>
          <w:tcPr>
            <w:tcW w:w="236" w:type="dxa"/>
            <w:shd w:val="clear" w:color="auto" w:fill="auto"/>
          </w:tcPr>
          <w:p w14:paraId="40BB4581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6B6647DE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230ED6B3" w14:textId="77777777">
        <w:tc>
          <w:tcPr>
            <w:tcW w:w="559" w:type="dxa"/>
          </w:tcPr>
          <w:p w14:paraId="256B8B5C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29CE201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946" w:type="dxa"/>
            <w:shd w:val="clear" w:color="auto" w:fill="auto"/>
          </w:tcPr>
          <w:p w14:paraId="63B1D9C3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Hazards</w:t>
            </w:r>
          </w:p>
        </w:tc>
        <w:tc>
          <w:tcPr>
            <w:tcW w:w="236" w:type="dxa"/>
            <w:shd w:val="clear" w:color="auto" w:fill="auto"/>
          </w:tcPr>
          <w:p w14:paraId="38FBEBA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338C2908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66F24607" w14:textId="77777777">
        <w:tc>
          <w:tcPr>
            <w:tcW w:w="559" w:type="dxa"/>
          </w:tcPr>
          <w:p w14:paraId="0B4F4CC0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7C400C4E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946" w:type="dxa"/>
            <w:shd w:val="clear" w:color="auto" w:fill="auto"/>
          </w:tcPr>
          <w:p w14:paraId="40251322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Indemnity</w:t>
            </w:r>
          </w:p>
        </w:tc>
        <w:tc>
          <w:tcPr>
            <w:tcW w:w="236" w:type="dxa"/>
            <w:shd w:val="clear" w:color="auto" w:fill="auto"/>
          </w:tcPr>
          <w:p w14:paraId="695BD07F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025A8D7A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7EC1E46B" w14:textId="77777777">
        <w:tc>
          <w:tcPr>
            <w:tcW w:w="559" w:type="dxa"/>
          </w:tcPr>
          <w:p w14:paraId="77756A09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6E71D6E6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946" w:type="dxa"/>
            <w:shd w:val="clear" w:color="auto" w:fill="auto"/>
          </w:tcPr>
          <w:p w14:paraId="204E2AAB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Insurable interest</w:t>
            </w:r>
          </w:p>
        </w:tc>
        <w:tc>
          <w:tcPr>
            <w:tcW w:w="236" w:type="dxa"/>
            <w:shd w:val="clear" w:color="auto" w:fill="auto"/>
          </w:tcPr>
          <w:p w14:paraId="71C7B85C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15F8A440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1B11F317" w14:textId="77777777">
        <w:tc>
          <w:tcPr>
            <w:tcW w:w="559" w:type="dxa"/>
          </w:tcPr>
          <w:p w14:paraId="6F64CD69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09292EC2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E.</w:t>
            </w:r>
          </w:p>
        </w:tc>
        <w:tc>
          <w:tcPr>
            <w:tcW w:w="5946" w:type="dxa"/>
            <w:shd w:val="clear" w:color="auto" w:fill="auto"/>
          </w:tcPr>
          <w:p w14:paraId="0BF3747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Actual cash value</w:t>
            </w:r>
          </w:p>
        </w:tc>
        <w:tc>
          <w:tcPr>
            <w:tcW w:w="236" w:type="dxa"/>
            <w:shd w:val="clear" w:color="auto" w:fill="auto"/>
          </w:tcPr>
          <w:p w14:paraId="15C79E3F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260EA663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323ADB47" w14:textId="77777777">
        <w:tc>
          <w:tcPr>
            <w:tcW w:w="559" w:type="dxa"/>
          </w:tcPr>
          <w:p w14:paraId="1AA78C01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28B2C341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F.</w:t>
            </w:r>
          </w:p>
        </w:tc>
        <w:tc>
          <w:tcPr>
            <w:tcW w:w="5946" w:type="dxa"/>
            <w:shd w:val="clear" w:color="auto" w:fill="auto"/>
          </w:tcPr>
          <w:p w14:paraId="6CF953A0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Negligence</w:t>
            </w:r>
          </w:p>
        </w:tc>
        <w:tc>
          <w:tcPr>
            <w:tcW w:w="236" w:type="dxa"/>
            <w:shd w:val="clear" w:color="auto" w:fill="auto"/>
          </w:tcPr>
          <w:p w14:paraId="340A181D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024BD519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34FC7767" w14:textId="77777777">
        <w:tc>
          <w:tcPr>
            <w:tcW w:w="559" w:type="dxa"/>
          </w:tcPr>
          <w:p w14:paraId="16FAF94E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353AECE5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G.</w:t>
            </w:r>
          </w:p>
        </w:tc>
        <w:tc>
          <w:tcPr>
            <w:tcW w:w="5946" w:type="dxa"/>
            <w:shd w:val="clear" w:color="auto" w:fill="auto"/>
          </w:tcPr>
          <w:p w14:paraId="309ED294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Liability</w:t>
            </w:r>
          </w:p>
        </w:tc>
        <w:tc>
          <w:tcPr>
            <w:tcW w:w="236" w:type="dxa"/>
            <w:shd w:val="clear" w:color="auto" w:fill="auto"/>
          </w:tcPr>
          <w:p w14:paraId="580132E2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4109EE01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02D4D5CD" w14:textId="77777777">
        <w:tc>
          <w:tcPr>
            <w:tcW w:w="559" w:type="dxa"/>
          </w:tcPr>
          <w:p w14:paraId="547D787E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6C845DF3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H.</w:t>
            </w:r>
          </w:p>
        </w:tc>
        <w:tc>
          <w:tcPr>
            <w:tcW w:w="5946" w:type="dxa"/>
            <w:shd w:val="clear" w:color="auto" w:fill="auto"/>
          </w:tcPr>
          <w:p w14:paraId="2D152DDD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Accident</w:t>
            </w:r>
          </w:p>
        </w:tc>
        <w:tc>
          <w:tcPr>
            <w:tcW w:w="236" w:type="dxa"/>
            <w:shd w:val="clear" w:color="auto" w:fill="auto"/>
          </w:tcPr>
          <w:p w14:paraId="208D310F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639FC1A5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70B1D1D4" w14:textId="77777777">
        <w:tc>
          <w:tcPr>
            <w:tcW w:w="559" w:type="dxa"/>
          </w:tcPr>
          <w:p w14:paraId="3A1ABA71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2E6F57E5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I.</w:t>
            </w:r>
          </w:p>
        </w:tc>
        <w:tc>
          <w:tcPr>
            <w:tcW w:w="5946" w:type="dxa"/>
            <w:shd w:val="clear" w:color="auto" w:fill="auto"/>
          </w:tcPr>
          <w:p w14:paraId="008BCAAE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Occurrence</w:t>
            </w:r>
          </w:p>
        </w:tc>
        <w:tc>
          <w:tcPr>
            <w:tcW w:w="236" w:type="dxa"/>
            <w:shd w:val="clear" w:color="auto" w:fill="auto"/>
          </w:tcPr>
          <w:p w14:paraId="0DEB2A90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11CC9661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49B51706" w14:textId="77777777">
        <w:tc>
          <w:tcPr>
            <w:tcW w:w="559" w:type="dxa"/>
          </w:tcPr>
          <w:p w14:paraId="70CB9841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4D9CDCF0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J.</w:t>
            </w:r>
          </w:p>
        </w:tc>
        <w:tc>
          <w:tcPr>
            <w:tcW w:w="5946" w:type="dxa"/>
            <w:shd w:val="clear" w:color="auto" w:fill="auto"/>
          </w:tcPr>
          <w:p w14:paraId="15D4CF9D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Burglary</w:t>
            </w:r>
          </w:p>
        </w:tc>
        <w:tc>
          <w:tcPr>
            <w:tcW w:w="236" w:type="dxa"/>
            <w:shd w:val="clear" w:color="auto" w:fill="auto"/>
          </w:tcPr>
          <w:p w14:paraId="202D6725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08DAB742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57B5DEFF" w14:textId="77777777">
        <w:tc>
          <w:tcPr>
            <w:tcW w:w="559" w:type="dxa"/>
          </w:tcPr>
          <w:p w14:paraId="434115EC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32F2E949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K.</w:t>
            </w:r>
          </w:p>
        </w:tc>
        <w:tc>
          <w:tcPr>
            <w:tcW w:w="5946" w:type="dxa"/>
            <w:shd w:val="clear" w:color="auto" w:fill="auto"/>
          </w:tcPr>
          <w:p w14:paraId="2BEC543C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Robbery</w:t>
            </w:r>
          </w:p>
        </w:tc>
        <w:tc>
          <w:tcPr>
            <w:tcW w:w="236" w:type="dxa"/>
            <w:shd w:val="clear" w:color="auto" w:fill="auto"/>
          </w:tcPr>
          <w:p w14:paraId="24685CE9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52C12BB0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17D43080" w14:textId="77777777">
        <w:tc>
          <w:tcPr>
            <w:tcW w:w="559" w:type="dxa"/>
          </w:tcPr>
          <w:p w14:paraId="7738B13A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54F4010B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L.</w:t>
            </w:r>
          </w:p>
        </w:tc>
        <w:tc>
          <w:tcPr>
            <w:tcW w:w="5946" w:type="dxa"/>
            <w:shd w:val="clear" w:color="auto" w:fill="auto"/>
          </w:tcPr>
          <w:p w14:paraId="2FD8F051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Theft</w:t>
            </w:r>
          </w:p>
        </w:tc>
        <w:tc>
          <w:tcPr>
            <w:tcW w:w="236" w:type="dxa"/>
            <w:shd w:val="clear" w:color="auto" w:fill="auto"/>
          </w:tcPr>
          <w:p w14:paraId="30882DCA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73517A78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7D0EE4C5" w14:textId="77777777">
        <w:tc>
          <w:tcPr>
            <w:tcW w:w="559" w:type="dxa"/>
          </w:tcPr>
          <w:p w14:paraId="42556F59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629D82CB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M.</w:t>
            </w:r>
          </w:p>
        </w:tc>
        <w:tc>
          <w:tcPr>
            <w:tcW w:w="5946" w:type="dxa"/>
            <w:shd w:val="clear" w:color="auto" w:fill="auto"/>
          </w:tcPr>
          <w:p w14:paraId="4FAFA14D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Mysterious disappearance</w:t>
            </w:r>
          </w:p>
        </w:tc>
        <w:tc>
          <w:tcPr>
            <w:tcW w:w="236" w:type="dxa"/>
            <w:shd w:val="clear" w:color="auto" w:fill="auto"/>
          </w:tcPr>
          <w:p w14:paraId="1FCBF4F8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6E819A71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7C4D7C08" w14:textId="77777777">
        <w:tc>
          <w:tcPr>
            <w:tcW w:w="559" w:type="dxa"/>
          </w:tcPr>
          <w:p w14:paraId="3F6B665B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1642969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N.</w:t>
            </w:r>
          </w:p>
        </w:tc>
        <w:tc>
          <w:tcPr>
            <w:tcW w:w="5946" w:type="dxa"/>
            <w:shd w:val="clear" w:color="auto" w:fill="auto"/>
          </w:tcPr>
          <w:p w14:paraId="1397D70E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Fidelity (employee dishonesty)</w:t>
            </w:r>
          </w:p>
        </w:tc>
        <w:tc>
          <w:tcPr>
            <w:tcW w:w="236" w:type="dxa"/>
            <w:shd w:val="clear" w:color="auto" w:fill="auto"/>
          </w:tcPr>
          <w:p w14:paraId="4321F06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081081BA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7AE280DE" w14:textId="77777777">
        <w:tc>
          <w:tcPr>
            <w:tcW w:w="559" w:type="dxa"/>
          </w:tcPr>
          <w:p w14:paraId="439C395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5B5090F3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O.</w:t>
            </w:r>
          </w:p>
        </w:tc>
        <w:tc>
          <w:tcPr>
            <w:tcW w:w="5946" w:type="dxa"/>
            <w:shd w:val="clear" w:color="auto" w:fill="auto"/>
          </w:tcPr>
          <w:p w14:paraId="3CD5AC05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Warranties</w:t>
            </w:r>
          </w:p>
        </w:tc>
        <w:tc>
          <w:tcPr>
            <w:tcW w:w="236" w:type="dxa"/>
            <w:shd w:val="clear" w:color="auto" w:fill="auto"/>
          </w:tcPr>
          <w:p w14:paraId="6C350B50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49FFF18D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1048F1B9" w14:textId="77777777">
        <w:tc>
          <w:tcPr>
            <w:tcW w:w="559" w:type="dxa"/>
          </w:tcPr>
          <w:p w14:paraId="5E76ABE6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14:paraId="09AD7C16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P.</w:t>
            </w:r>
          </w:p>
        </w:tc>
        <w:tc>
          <w:tcPr>
            <w:tcW w:w="5946" w:type="dxa"/>
            <w:shd w:val="clear" w:color="auto" w:fill="auto"/>
          </w:tcPr>
          <w:p w14:paraId="5F7E1030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Representations</w:t>
            </w:r>
          </w:p>
        </w:tc>
        <w:tc>
          <w:tcPr>
            <w:tcW w:w="236" w:type="dxa"/>
            <w:shd w:val="clear" w:color="auto" w:fill="auto"/>
          </w:tcPr>
          <w:p w14:paraId="023FE41F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14:paraId="681F3534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596E0AEA" w14:textId="77777777" w:rsidR="00075A65" w:rsidRDefault="00075A65" w:rsidP="00075A65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5913"/>
        <w:gridCol w:w="243"/>
        <w:gridCol w:w="2277"/>
      </w:tblGrid>
      <w:tr w:rsidR="00075A65" w14:paraId="09A1268B" w14:textId="77777777">
        <w:tc>
          <w:tcPr>
            <w:tcW w:w="564" w:type="dxa"/>
          </w:tcPr>
          <w:p w14:paraId="6DA5A280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II.</w:t>
            </w:r>
          </w:p>
        </w:tc>
        <w:tc>
          <w:tcPr>
            <w:tcW w:w="6483" w:type="dxa"/>
            <w:gridSpan w:val="2"/>
            <w:vAlign w:val="bottom"/>
          </w:tcPr>
          <w:p w14:paraId="0657ED22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Policy Provisions</w:t>
            </w:r>
          </w:p>
        </w:tc>
        <w:tc>
          <w:tcPr>
            <w:tcW w:w="243" w:type="dxa"/>
            <w:shd w:val="clear" w:color="auto" w:fill="auto"/>
          </w:tcPr>
          <w:p w14:paraId="7630E2BA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7" w:type="dxa"/>
            <w:shd w:val="clear" w:color="auto" w:fill="auto"/>
          </w:tcPr>
          <w:p w14:paraId="4C76EE4F" w14:textId="77777777" w:rsidR="00075A65" w:rsidRPr="006D0281" w:rsidRDefault="00075A65" w:rsidP="00126D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6D0281">
              <w:t>0%</w:t>
            </w:r>
          </w:p>
        </w:tc>
      </w:tr>
      <w:tr w:rsidR="00075A65" w14:paraId="0991EBBA" w14:textId="77777777">
        <w:tc>
          <w:tcPr>
            <w:tcW w:w="564" w:type="dxa"/>
          </w:tcPr>
          <w:p w14:paraId="06504DCF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  <w:vAlign w:val="bottom"/>
          </w:tcPr>
          <w:p w14:paraId="51C5B13A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913" w:type="dxa"/>
          </w:tcPr>
          <w:p w14:paraId="282CCC4C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Declarations</w:t>
            </w:r>
          </w:p>
        </w:tc>
        <w:tc>
          <w:tcPr>
            <w:tcW w:w="243" w:type="dxa"/>
            <w:shd w:val="clear" w:color="auto" w:fill="auto"/>
          </w:tcPr>
          <w:p w14:paraId="59A64B5C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5BA5FAC3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4CE44BC2" w14:textId="77777777">
        <w:tc>
          <w:tcPr>
            <w:tcW w:w="564" w:type="dxa"/>
          </w:tcPr>
          <w:p w14:paraId="3E0CECBA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10E2713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913" w:type="dxa"/>
          </w:tcPr>
          <w:p w14:paraId="5A1E160F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Definition of the insured</w:t>
            </w:r>
          </w:p>
        </w:tc>
        <w:tc>
          <w:tcPr>
            <w:tcW w:w="243" w:type="dxa"/>
            <w:shd w:val="clear" w:color="auto" w:fill="auto"/>
          </w:tcPr>
          <w:p w14:paraId="4F411770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0F2D034D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7460F5C2" w14:textId="77777777">
        <w:tc>
          <w:tcPr>
            <w:tcW w:w="564" w:type="dxa"/>
          </w:tcPr>
          <w:p w14:paraId="6D3B2073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1058C6DA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913" w:type="dxa"/>
          </w:tcPr>
          <w:p w14:paraId="38D1626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Insuring agreement</w:t>
            </w:r>
          </w:p>
        </w:tc>
        <w:tc>
          <w:tcPr>
            <w:tcW w:w="243" w:type="dxa"/>
            <w:shd w:val="clear" w:color="auto" w:fill="auto"/>
          </w:tcPr>
          <w:p w14:paraId="53B8CEA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73DCB036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5D359770" w14:textId="77777777">
        <w:tc>
          <w:tcPr>
            <w:tcW w:w="564" w:type="dxa"/>
          </w:tcPr>
          <w:p w14:paraId="46C1144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833CAEC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913" w:type="dxa"/>
          </w:tcPr>
          <w:p w14:paraId="75FCA57C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Duties of the insured</w:t>
            </w:r>
          </w:p>
        </w:tc>
        <w:tc>
          <w:tcPr>
            <w:tcW w:w="243" w:type="dxa"/>
            <w:shd w:val="clear" w:color="auto" w:fill="auto"/>
          </w:tcPr>
          <w:p w14:paraId="786579A8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67F92CB9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07E421EC" w14:textId="77777777">
        <w:tc>
          <w:tcPr>
            <w:tcW w:w="564" w:type="dxa"/>
          </w:tcPr>
          <w:p w14:paraId="6BFF828B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4400D0D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E.</w:t>
            </w:r>
          </w:p>
        </w:tc>
        <w:tc>
          <w:tcPr>
            <w:tcW w:w="5913" w:type="dxa"/>
          </w:tcPr>
          <w:p w14:paraId="68417D9E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Obligations of the company</w:t>
            </w:r>
          </w:p>
        </w:tc>
        <w:tc>
          <w:tcPr>
            <w:tcW w:w="243" w:type="dxa"/>
            <w:shd w:val="clear" w:color="auto" w:fill="auto"/>
          </w:tcPr>
          <w:p w14:paraId="337D04B2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5E29E286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1D976199" w14:textId="77777777">
        <w:tc>
          <w:tcPr>
            <w:tcW w:w="564" w:type="dxa"/>
          </w:tcPr>
          <w:p w14:paraId="55F61C25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DA2A73C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F.</w:t>
            </w:r>
          </w:p>
        </w:tc>
        <w:tc>
          <w:tcPr>
            <w:tcW w:w="5913" w:type="dxa"/>
          </w:tcPr>
          <w:p w14:paraId="43F682F0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Cancellation and nonrenewal provisions</w:t>
            </w:r>
          </w:p>
        </w:tc>
        <w:tc>
          <w:tcPr>
            <w:tcW w:w="243" w:type="dxa"/>
            <w:shd w:val="clear" w:color="auto" w:fill="auto"/>
          </w:tcPr>
          <w:p w14:paraId="6309F85E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108A1D6C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2CBD182B" w14:textId="77777777">
        <w:tc>
          <w:tcPr>
            <w:tcW w:w="564" w:type="dxa"/>
          </w:tcPr>
          <w:p w14:paraId="5387E83F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1FE5A589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G.</w:t>
            </w:r>
          </w:p>
        </w:tc>
        <w:tc>
          <w:tcPr>
            <w:tcW w:w="5913" w:type="dxa"/>
          </w:tcPr>
          <w:p w14:paraId="480C3AC8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Supplementary payments (additional coverages)</w:t>
            </w:r>
          </w:p>
        </w:tc>
        <w:tc>
          <w:tcPr>
            <w:tcW w:w="243" w:type="dxa"/>
            <w:shd w:val="clear" w:color="auto" w:fill="auto"/>
          </w:tcPr>
          <w:p w14:paraId="1837E579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336B0C21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4E21B58F" w14:textId="77777777">
        <w:tc>
          <w:tcPr>
            <w:tcW w:w="564" w:type="dxa"/>
          </w:tcPr>
          <w:p w14:paraId="6D54FCB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06FE32D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H.</w:t>
            </w:r>
          </w:p>
        </w:tc>
        <w:tc>
          <w:tcPr>
            <w:tcW w:w="5913" w:type="dxa"/>
          </w:tcPr>
          <w:p w14:paraId="0F6B285E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Proof of loss (notice of claim)</w:t>
            </w:r>
          </w:p>
        </w:tc>
        <w:tc>
          <w:tcPr>
            <w:tcW w:w="243" w:type="dxa"/>
            <w:shd w:val="clear" w:color="auto" w:fill="auto"/>
          </w:tcPr>
          <w:p w14:paraId="1CF84ABC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7C57C4B1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72B8C7A1" w14:textId="77777777">
        <w:tc>
          <w:tcPr>
            <w:tcW w:w="564" w:type="dxa"/>
          </w:tcPr>
          <w:p w14:paraId="7E3F0124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21BCC3F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I</w:t>
            </w:r>
          </w:p>
        </w:tc>
        <w:tc>
          <w:tcPr>
            <w:tcW w:w="5913" w:type="dxa"/>
          </w:tcPr>
          <w:p w14:paraId="0F7764A2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Arbitration</w:t>
            </w:r>
          </w:p>
        </w:tc>
        <w:tc>
          <w:tcPr>
            <w:tcW w:w="243" w:type="dxa"/>
            <w:shd w:val="clear" w:color="auto" w:fill="auto"/>
          </w:tcPr>
          <w:p w14:paraId="725C42DC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587DF1F9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6B7F2445" w14:textId="77777777">
        <w:tc>
          <w:tcPr>
            <w:tcW w:w="564" w:type="dxa"/>
          </w:tcPr>
          <w:p w14:paraId="35CF541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6DD9BFB5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J.</w:t>
            </w:r>
          </w:p>
        </w:tc>
        <w:tc>
          <w:tcPr>
            <w:tcW w:w="5913" w:type="dxa"/>
          </w:tcPr>
          <w:p w14:paraId="559C7C49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Pro-rata liability (other insurance)</w:t>
            </w:r>
          </w:p>
        </w:tc>
        <w:tc>
          <w:tcPr>
            <w:tcW w:w="243" w:type="dxa"/>
            <w:shd w:val="clear" w:color="auto" w:fill="auto"/>
          </w:tcPr>
          <w:p w14:paraId="6F58EE55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41BC2FB6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0B4DA2A4" w14:textId="77777777">
        <w:tc>
          <w:tcPr>
            <w:tcW w:w="564" w:type="dxa"/>
          </w:tcPr>
          <w:p w14:paraId="079F4C0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5345DD2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K.</w:t>
            </w:r>
          </w:p>
        </w:tc>
        <w:tc>
          <w:tcPr>
            <w:tcW w:w="5913" w:type="dxa"/>
          </w:tcPr>
          <w:p w14:paraId="44FFFA62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Subrogation</w:t>
            </w:r>
          </w:p>
        </w:tc>
        <w:tc>
          <w:tcPr>
            <w:tcW w:w="243" w:type="dxa"/>
            <w:shd w:val="clear" w:color="auto" w:fill="auto"/>
          </w:tcPr>
          <w:p w14:paraId="2B356B2D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3B5D7491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153E200A" w14:textId="77777777">
        <w:tc>
          <w:tcPr>
            <w:tcW w:w="564" w:type="dxa"/>
          </w:tcPr>
          <w:p w14:paraId="3C651763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D3F1872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L.</w:t>
            </w:r>
          </w:p>
        </w:tc>
        <w:tc>
          <w:tcPr>
            <w:tcW w:w="5913" w:type="dxa"/>
          </w:tcPr>
          <w:p w14:paraId="48997AF8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Compliance with provisions of Fair Credit Reporting Act</w:t>
            </w:r>
          </w:p>
        </w:tc>
        <w:tc>
          <w:tcPr>
            <w:tcW w:w="243" w:type="dxa"/>
            <w:shd w:val="clear" w:color="auto" w:fill="auto"/>
          </w:tcPr>
          <w:p w14:paraId="430F66B8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14:paraId="40E4668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0B5FCEB1" w14:textId="77777777" w:rsidR="00075A65" w:rsidRDefault="00075A65" w:rsidP="00075A65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627"/>
        <w:gridCol w:w="5250"/>
        <w:gridCol w:w="27"/>
        <w:gridCol w:w="225"/>
        <w:gridCol w:w="18"/>
        <w:gridCol w:w="2295"/>
      </w:tblGrid>
      <w:tr w:rsidR="00075A65" w14:paraId="0A1E5E62" w14:textId="77777777">
        <w:tc>
          <w:tcPr>
            <w:tcW w:w="564" w:type="dxa"/>
          </w:tcPr>
          <w:p w14:paraId="75891279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III.</w:t>
            </w:r>
          </w:p>
        </w:tc>
        <w:tc>
          <w:tcPr>
            <w:tcW w:w="6474" w:type="dxa"/>
            <w:gridSpan w:val="4"/>
          </w:tcPr>
          <w:p w14:paraId="26969250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Types of Policies</w:t>
            </w:r>
          </w:p>
        </w:tc>
        <w:tc>
          <w:tcPr>
            <w:tcW w:w="243" w:type="dxa"/>
            <w:gridSpan w:val="2"/>
            <w:shd w:val="clear" w:color="auto" w:fill="auto"/>
          </w:tcPr>
          <w:p w14:paraId="7977BF55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01F40988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25%</w:t>
            </w:r>
          </w:p>
        </w:tc>
      </w:tr>
      <w:tr w:rsidR="00075A65" w14:paraId="195C7E2B" w14:textId="77777777">
        <w:tc>
          <w:tcPr>
            <w:tcW w:w="564" w:type="dxa"/>
          </w:tcPr>
          <w:p w14:paraId="4A177D04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223E1C2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904" w:type="dxa"/>
            <w:gridSpan w:val="3"/>
          </w:tcPr>
          <w:p w14:paraId="3598757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General Liability</w:t>
            </w:r>
          </w:p>
        </w:tc>
        <w:tc>
          <w:tcPr>
            <w:tcW w:w="243" w:type="dxa"/>
            <w:gridSpan w:val="2"/>
            <w:shd w:val="clear" w:color="auto" w:fill="auto"/>
          </w:tcPr>
          <w:p w14:paraId="34DF3398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71CB2522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6F0CAC19" w14:textId="77777777">
        <w:tc>
          <w:tcPr>
            <w:tcW w:w="564" w:type="dxa"/>
          </w:tcPr>
          <w:p w14:paraId="0C60F1FE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E3063DA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  <w:shd w:val="clear" w:color="auto" w:fill="auto"/>
          </w:tcPr>
          <w:p w14:paraId="2173A672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250" w:type="dxa"/>
            <w:shd w:val="clear" w:color="auto" w:fill="auto"/>
          </w:tcPr>
          <w:p w14:paraId="6CC52DD1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Owners, landlords, and tenants</w:t>
            </w:r>
          </w:p>
        </w:tc>
        <w:tc>
          <w:tcPr>
            <w:tcW w:w="252" w:type="dxa"/>
            <w:gridSpan w:val="2"/>
            <w:shd w:val="clear" w:color="auto" w:fill="auto"/>
          </w:tcPr>
          <w:p w14:paraId="637B92ED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gridSpan w:val="2"/>
            <w:shd w:val="clear" w:color="auto" w:fill="auto"/>
          </w:tcPr>
          <w:p w14:paraId="16C06C6F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455AC123" w14:textId="77777777">
        <w:tc>
          <w:tcPr>
            <w:tcW w:w="564" w:type="dxa"/>
          </w:tcPr>
          <w:p w14:paraId="543329C0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9D58F8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  <w:shd w:val="clear" w:color="auto" w:fill="auto"/>
          </w:tcPr>
          <w:p w14:paraId="20F013A6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250" w:type="dxa"/>
            <w:shd w:val="clear" w:color="auto" w:fill="auto"/>
          </w:tcPr>
          <w:p w14:paraId="352E8678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Manufacturers, contractors</w:t>
            </w:r>
          </w:p>
        </w:tc>
        <w:tc>
          <w:tcPr>
            <w:tcW w:w="252" w:type="dxa"/>
            <w:gridSpan w:val="2"/>
            <w:shd w:val="clear" w:color="auto" w:fill="auto"/>
          </w:tcPr>
          <w:p w14:paraId="54E9882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gridSpan w:val="2"/>
            <w:shd w:val="clear" w:color="auto" w:fill="auto"/>
          </w:tcPr>
          <w:p w14:paraId="1E1922DA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0D49BBD4" w14:textId="77777777">
        <w:tc>
          <w:tcPr>
            <w:tcW w:w="564" w:type="dxa"/>
          </w:tcPr>
          <w:p w14:paraId="45B0418B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15CF4592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  <w:shd w:val="clear" w:color="auto" w:fill="auto"/>
          </w:tcPr>
          <w:p w14:paraId="4BAC9DDF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250" w:type="dxa"/>
            <w:shd w:val="clear" w:color="auto" w:fill="auto"/>
          </w:tcPr>
          <w:p w14:paraId="383157D1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Products and completed operations</w:t>
            </w:r>
          </w:p>
        </w:tc>
        <w:tc>
          <w:tcPr>
            <w:tcW w:w="252" w:type="dxa"/>
            <w:gridSpan w:val="2"/>
            <w:shd w:val="clear" w:color="auto" w:fill="auto"/>
          </w:tcPr>
          <w:p w14:paraId="5802C4AA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gridSpan w:val="2"/>
            <w:shd w:val="clear" w:color="auto" w:fill="auto"/>
          </w:tcPr>
          <w:p w14:paraId="7D3FA27E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2140756D" w14:textId="77777777">
        <w:tc>
          <w:tcPr>
            <w:tcW w:w="564" w:type="dxa"/>
          </w:tcPr>
          <w:p w14:paraId="60B777D3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97CC240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  <w:shd w:val="clear" w:color="auto" w:fill="auto"/>
          </w:tcPr>
          <w:p w14:paraId="423500F8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250" w:type="dxa"/>
            <w:shd w:val="clear" w:color="auto" w:fill="auto"/>
          </w:tcPr>
          <w:p w14:paraId="0672FD58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Contractual liability</w:t>
            </w:r>
          </w:p>
        </w:tc>
        <w:tc>
          <w:tcPr>
            <w:tcW w:w="252" w:type="dxa"/>
            <w:gridSpan w:val="2"/>
            <w:shd w:val="clear" w:color="auto" w:fill="auto"/>
          </w:tcPr>
          <w:p w14:paraId="046DC4E1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gridSpan w:val="2"/>
            <w:shd w:val="clear" w:color="auto" w:fill="auto"/>
          </w:tcPr>
          <w:p w14:paraId="0226B02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24B5D2A5" w14:textId="77777777">
        <w:tc>
          <w:tcPr>
            <w:tcW w:w="564" w:type="dxa"/>
          </w:tcPr>
          <w:p w14:paraId="40E5A55A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5053481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  <w:shd w:val="clear" w:color="auto" w:fill="auto"/>
          </w:tcPr>
          <w:p w14:paraId="73BC054A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250" w:type="dxa"/>
            <w:shd w:val="clear" w:color="auto" w:fill="auto"/>
          </w:tcPr>
          <w:p w14:paraId="0F23CC3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Comprehensive general liability</w:t>
            </w:r>
          </w:p>
        </w:tc>
        <w:tc>
          <w:tcPr>
            <w:tcW w:w="252" w:type="dxa"/>
            <w:gridSpan w:val="2"/>
            <w:shd w:val="clear" w:color="auto" w:fill="auto"/>
          </w:tcPr>
          <w:p w14:paraId="6B5E15D9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gridSpan w:val="2"/>
            <w:shd w:val="clear" w:color="auto" w:fill="auto"/>
          </w:tcPr>
          <w:p w14:paraId="137904B2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7BD8" w14:paraId="54D8EBC5" w14:textId="77777777">
        <w:tc>
          <w:tcPr>
            <w:tcW w:w="564" w:type="dxa"/>
          </w:tcPr>
          <w:p w14:paraId="3CD4DF24" w14:textId="77777777" w:rsidR="001C7BD8" w:rsidRDefault="001C7BD8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D814A62" w14:textId="77777777" w:rsidR="001C7BD8" w:rsidRDefault="001C7BD8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  <w:shd w:val="clear" w:color="auto" w:fill="auto"/>
          </w:tcPr>
          <w:p w14:paraId="740F776D" w14:textId="608F1DBB" w:rsidR="001C7BD8" w:rsidRDefault="001C7BD8" w:rsidP="00126DBC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250" w:type="dxa"/>
            <w:shd w:val="clear" w:color="auto" w:fill="auto"/>
          </w:tcPr>
          <w:p w14:paraId="10658B09" w14:textId="0FC9380D" w:rsidR="001C7BD8" w:rsidRDefault="001C7BD8" w:rsidP="00126DBC">
            <w:pPr>
              <w:widowControl w:val="0"/>
              <w:autoSpaceDE w:val="0"/>
              <w:autoSpaceDN w:val="0"/>
              <w:adjustRightInd w:val="0"/>
            </w:pPr>
            <w:r>
              <w:t>Ride Sharing</w:t>
            </w:r>
          </w:p>
        </w:tc>
        <w:tc>
          <w:tcPr>
            <w:tcW w:w="252" w:type="dxa"/>
            <w:gridSpan w:val="2"/>
            <w:shd w:val="clear" w:color="auto" w:fill="auto"/>
          </w:tcPr>
          <w:p w14:paraId="22938441" w14:textId="77777777" w:rsidR="001C7BD8" w:rsidRDefault="001C7BD8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gridSpan w:val="2"/>
            <w:shd w:val="clear" w:color="auto" w:fill="auto"/>
          </w:tcPr>
          <w:p w14:paraId="10457CFF" w14:textId="77777777" w:rsidR="001C7BD8" w:rsidRDefault="001C7BD8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4A534CE0" w14:textId="77777777">
        <w:tc>
          <w:tcPr>
            <w:tcW w:w="564" w:type="dxa"/>
          </w:tcPr>
          <w:p w14:paraId="6E5EBD55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3926B54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904" w:type="dxa"/>
            <w:gridSpan w:val="3"/>
          </w:tcPr>
          <w:p w14:paraId="632C3C52" w14:textId="77777777" w:rsidR="00075A65" w:rsidRDefault="00075A65" w:rsidP="00075A65">
            <w:pPr>
              <w:widowControl w:val="0"/>
              <w:autoSpaceDE w:val="0"/>
              <w:autoSpaceDN w:val="0"/>
              <w:adjustRightInd w:val="0"/>
            </w:pPr>
            <w:r>
              <w:t xml:space="preserve">Automobile-Personal and commercial auto insurance, </w:t>
            </w:r>
            <w:r>
              <w:lastRenderedPageBreak/>
              <w:t>including assigned risk and involuntary plans</w:t>
            </w:r>
          </w:p>
        </w:tc>
        <w:tc>
          <w:tcPr>
            <w:tcW w:w="243" w:type="dxa"/>
            <w:gridSpan w:val="2"/>
            <w:shd w:val="clear" w:color="auto" w:fill="auto"/>
          </w:tcPr>
          <w:p w14:paraId="33130895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7C3CFA1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0B9ECB9E" w14:textId="77777777">
        <w:tc>
          <w:tcPr>
            <w:tcW w:w="564" w:type="dxa"/>
          </w:tcPr>
          <w:p w14:paraId="78B9056A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6D119DC1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904" w:type="dxa"/>
            <w:gridSpan w:val="3"/>
          </w:tcPr>
          <w:p w14:paraId="57DDE4D5" w14:textId="77777777" w:rsidR="00075A65" w:rsidRDefault="00075A65" w:rsidP="00075A65">
            <w:pPr>
              <w:widowControl w:val="0"/>
              <w:autoSpaceDE w:val="0"/>
              <w:autoSpaceDN w:val="0"/>
              <w:adjustRightInd w:val="0"/>
            </w:pPr>
            <w:r>
              <w:t>Workers Compensation</w:t>
            </w:r>
          </w:p>
        </w:tc>
        <w:tc>
          <w:tcPr>
            <w:tcW w:w="243" w:type="dxa"/>
            <w:gridSpan w:val="2"/>
            <w:shd w:val="clear" w:color="auto" w:fill="auto"/>
          </w:tcPr>
          <w:p w14:paraId="76A0929F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0925D666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2D04E2BF" w14:textId="77777777">
        <w:tc>
          <w:tcPr>
            <w:tcW w:w="564" w:type="dxa"/>
          </w:tcPr>
          <w:p w14:paraId="65F6279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2F59B8BA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904" w:type="dxa"/>
            <w:gridSpan w:val="3"/>
          </w:tcPr>
          <w:p w14:paraId="20108E7D" w14:textId="77777777" w:rsidR="00075A65" w:rsidRDefault="00075A65" w:rsidP="00075A65">
            <w:pPr>
              <w:widowControl w:val="0"/>
              <w:autoSpaceDE w:val="0"/>
              <w:autoSpaceDN w:val="0"/>
              <w:adjustRightInd w:val="0"/>
            </w:pPr>
            <w:r>
              <w:t>Crime</w:t>
            </w:r>
          </w:p>
        </w:tc>
        <w:tc>
          <w:tcPr>
            <w:tcW w:w="243" w:type="dxa"/>
            <w:gridSpan w:val="2"/>
            <w:shd w:val="clear" w:color="auto" w:fill="auto"/>
          </w:tcPr>
          <w:p w14:paraId="36371FDC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7BCE1B93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250FCAD2" w14:textId="77777777">
        <w:tc>
          <w:tcPr>
            <w:tcW w:w="564" w:type="dxa"/>
          </w:tcPr>
          <w:p w14:paraId="2F7B751B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2E485DBC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  <w:shd w:val="clear" w:color="auto" w:fill="auto"/>
          </w:tcPr>
          <w:p w14:paraId="2940AF5E" w14:textId="77777777" w:rsidR="00075A65" w:rsidRDefault="00075A65" w:rsidP="00075A65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277" w:type="dxa"/>
            <w:gridSpan w:val="2"/>
            <w:shd w:val="clear" w:color="auto" w:fill="auto"/>
          </w:tcPr>
          <w:p w14:paraId="31947A39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Fidelity</w:t>
            </w:r>
          </w:p>
        </w:tc>
        <w:tc>
          <w:tcPr>
            <w:tcW w:w="243" w:type="dxa"/>
            <w:gridSpan w:val="2"/>
            <w:shd w:val="clear" w:color="auto" w:fill="auto"/>
          </w:tcPr>
          <w:p w14:paraId="2821A4B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2DB8C950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20175A45" w14:textId="77777777">
        <w:tc>
          <w:tcPr>
            <w:tcW w:w="564" w:type="dxa"/>
          </w:tcPr>
          <w:p w14:paraId="69E49C13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244712E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  <w:shd w:val="clear" w:color="auto" w:fill="auto"/>
          </w:tcPr>
          <w:p w14:paraId="16B690E2" w14:textId="77777777" w:rsidR="00075A65" w:rsidRDefault="00075A65" w:rsidP="00075A65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277" w:type="dxa"/>
            <w:gridSpan w:val="2"/>
            <w:shd w:val="clear" w:color="auto" w:fill="auto"/>
          </w:tcPr>
          <w:p w14:paraId="74E0F728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Open stock burglary</w:t>
            </w:r>
          </w:p>
        </w:tc>
        <w:tc>
          <w:tcPr>
            <w:tcW w:w="243" w:type="dxa"/>
            <w:gridSpan w:val="2"/>
            <w:shd w:val="clear" w:color="auto" w:fill="auto"/>
          </w:tcPr>
          <w:p w14:paraId="7576AE31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650586F5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033ED764" w14:textId="77777777">
        <w:tc>
          <w:tcPr>
            <w:tcW w:w="564" w:type="dxa"/>
          </w:tcPr>
          <w:p w14:paraId="3AEEC6CF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754DC073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  <w:shd w:val="clear" w:color="auto" w:fill="auto"/>
          </w:tcPr>
          <w:p w14:paraId="42DCE008" w14:textId="77777777" w:rsidR="00075A65" w:rsidRDefault="00075A65" w:rsidP="00075A65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277" w:type="dxa"/>
            <w:gridSpan w:val="2"/>
            <w:shd w:val="clear" w:color="auto" w:fill="auto"/>
          </w:tcPr>
          <w:p w14:paraId="2E8B6E3F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Mercantile robbery and safe burglary</w:t>
            </w:r>
          </w:p>
        </w:tc>
        <w:tc>
          <w:tcPr>
            <w:tcW w:w="243" w:type="dxa"/>
            <w:gridSpan w:val="2"/>
            <w:shd w:val="clear" w:color="auto" w:fill="auto"/>
          </w:tcPr>
          <w:p w14:paraId="36112A79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4B9737A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69596CA7" w14:textId="77777777">
        <w:tc>
          <w:tcPr>
            <w:tcW w:w="564" w:type="dxa"/>
          </w:tcPr>
          <w:p w14:paraId="1CD9C304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691B1FF5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  <w:shd w:val="clear" w:color="auto" w:fill="auto"/>
          </w:tcPr>
          <w:p w14:paraId="50A5F0FD" w14:textId="77777777" w:rsidR="00075A65" w:rsidRDefault="00075A65" w:rsidP="00075A65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277" w:type="dxa"/>
            <w:gridSpan w:val="2"/>
            <w:shd w:val="clear" w:color="auto" w:fill="auto"/>
          </w:tcPr>
          <w:p w14:paraId="091B04D6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Money and security broad form</w:t>
            </w:r>
          </w:p>
        </w:tc>
        <w:tc>
          <w:tcPr>
            <w:tcW w:w="243" w:type="dxa"/>
            <w:gridSpan w:val="2"/>
            <w:shd w:val="clear" w:color="auto" w:fill="auto"/>
          </w:tcPr>
          <w:p w14:paraId="6C9540EF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14:paraId="34E8FDB2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6AA3E74" w14:textId="77777777" w:rsidR="00075A65" w:rsidRDefault="00075A65" w:rsidP="00075A65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5877"/>
        <w:gridCol w:w="252"/>
        <w:gridCol w:w="2313"/>
      </w:tblGrid>
      <w:tr w:rsidR="00075A65" w14:paraId="71A509E7" w14:textId="77777777">
        <w:tc>
          <w:tcPr>
            <w:tcW w:w="564" w:type="dxa"/>
          </w:tcPr>
          <w:p w14:paraId="6C2A9E50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IV.</w:t>
            </w:r>
          </w:p>
        </w:tc>
        <w:tc>
          <w:tcPr>
            <w:tcW w:w="6447" w:type="dxa"/>
            <w:gridSpan w:val="2"/>
          </w:tcPr>
          <w:p w14:paraId="3A08496A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Perils, Exclusions, Deductibles, and Liability</w:t>
            </w:r>
          </w:p>
        </w:tc>
        <w:tc>
          <w:tcPr>
            <w:tcW w:w="252" w:type="dxa"/>
            <w:shd w:val="clear" w:color="auto" w:fill="auto"/>
          </w:tcPr>
          <w:p w14:paraId="6AF54624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5E90BCBA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24%</w:t>
            </w:r>
          </w:p>
        </w:tc>
      </w:tr>
      <w:tr w:rsidR="00075A65" w14:paraId="3B019781" w14:textId="77777777">
        <w:tc>
          <w:tcPr>
            <w:tcW w:w="564" w:type="dxa"/>
          </w:tcPr>
          <w:p w14:paraId="6379D70E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43C22E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877" w:type="dxa"/>
          </w:tcPr>
          <w:p w14:paraId="2213EA8F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Bodily injury and property damage liability</w:t>
            </w:r>
          </w:p>
        </w:tc>
        <w:tc>
          <w:tcPr>
            <w:tcW w:w="252" w:type="dxa"/>
            <w:shd w:val="clear" w:color="auto" w:fill="auto"/>
          </w:tcPr>
          <w:p w14:paraId="711A465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18096202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7A5E51C3" w14:textId="77777777">
        <w:tc>
          <w:tcPr>
            <w:tcW w:w="564" w:type="dxa"/>
          </w:tcPr>
          <w:p w14:paraId="471E1338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67D41FA3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877" w:type="dxa"/>
          </w:tcPr>
          <w:p w14:paraId="4FCE9751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Perils covered</w:t>
            </w:r>
          </w:p>
        </w:tc>
        <w:tc>
          <w:tcPr>
            <w:tcW w:w="252" w:type="dxa"/>
            <w:shd w:val="clear" w:color="auto" w:fill="auto"/>
          </w:tcPr>
          <w:p w14:paraId="438FD5DE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000C7E85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6D9D398D" w14:textId="77777777">
        <w:tc>
          <w:tcPr>
            <w:tcW w:w="564" w:type="dxa"/>
          </w:tcPr>
          <w:p w14:paraId="0F738E72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F2C5C31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877" w:type="dxa"/>
          </w:tcPr>
          <w:p w14:paraId="43D9A728" w14:textId="77777777" w:rsidR="00075A65" w:rsidRDefault="00075A65" w:rsidP="00075A65">
            <w:pPr>
              <w:widowControl w:val="0"/>
              <w:autoSpaceDE w:val="0"/>
              <w:autoSpaceDN w:val="0"/>
              <w:adjustRightInd w:val="0"/>
            </w:pPr>
            <w:r>
              <w:t>Exclusions, extensions, limitations, and conditions</w:t>
            </w:r>
          </w:p>
        </w:tc>
        <w:tc>
          <w:tcPr>
            <w:tcW w:w="252" w:type="dxa"/>
            <w:shd w:val="clear" w:color="auto" w:fill="auto"/>
          </w:tcPr>
          <w:p w14:paraId="0FEE7DD4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4B5DEEC1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6151CCDE" w14:textId="77777777">
        <w:tc>
          <w:tcPr>
            <w:tcW w:w="564" w:type="dxa"/>
          </w:tcPr>
          <w:p w14:paraId="43B5D573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31CA871A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877" w:type="dxa"/>
          </w:tcPr>
          <w:p w14:paraId="41ADC09E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Limits of liability</w:t>
            </w:r>
          </w:p>
        </w:tc>
        <w:tc>
          <w:tcPr>
            <w:tcW w:w="252" w:type="dxa"/>
            <w:shd w:val="clear" w:color="auto" w:fill="auto"/>
          </w:tcPr>
          <w:p w14:paraId="41C354E0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7D9BE94B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4F9CABE6" w14:textId="77777777">
        <w:tc>
          <w:tcPr>
            <w:tcW w:w="564" w:type="dxa"/>
          </w:tcPr>
          <w:p w14:paraId="1A2D4CC6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6E6FF8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E.</w:t>
            </w:r>
          </w:p>
        </w:tc>
        <w:tc>
          <w:tcPr>
            <w:tcW w:w="5877" w:type="dxa"/>
          </w:tcPr>
          <w:p w14:paraId="76E5AF56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Deductibles</w:t>
            </w:r>
          </w:p>
        </w:tc>
        <w:tc>
          <w:tcPr>
            <w:tcW w:w="252" w:type="dxa"/>
            <w:shd w:val="clear" w:color="auto" w:fill="auto"/>
          </w:tcPr>
          <w:p w14:paraId="64847984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14:paraId="49369FC9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87B7424" w14:textId="77777777" w:rsidR="00075A65" w:rsidRDefault="00075A65" w:rsidP="00075A65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5871"/>
        <w:gridCol w:w="236"/>
        <w:gridCol w:w="2335"/>
      </w:tblGrid>
      <w:tr w:rsidR="00075A65" w14:paraId="4BCC3FD5" w14:textId="77777777">
        <w:tc>
          <w:tcPr>
            <w:tcW w:w="564" w:type="dxa"/>
          </w:tcPr>
          <w:p w14:paraId="43235DE6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V.</w:t>
            </w:r>
          </w:p>
        </w:tc>
        <w:tc>
          <w:tcPr>
            <w:tcW w:w="6441" w:type="dxa"/>
            <w:gridSpan w:val="2"/>
          </w:tcPr>
          <w:p w14:paraId="3ED60BB5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Prospecting and Evaluating</w:t>
            </w:r>
            <w:r w:rsidR="00126DBC">
              <w:t xml:space="preserve"> Needs</w:t>
            </w:r>
          </w:p>
        </w:tc>
        <w:tc>
          <w:tcPr>
            <w:tcW w:w="236" w:type="dxa"/>
          </w:tcPr>
          <w:p w14:paraId="348BFFB6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79DDC49A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2%</w:t>
            </w:r>
          </w:p>
        </w:tc>
      </w:tr>
      <w:tr w:rsidR="00126DBC" w14:paraId="6802AD41" w14:textId="77777777">
        <w:tc>
          <w:tcPr>
            <w:tcW w:w="564" w:type="dxa"/>
          </w:tcPr>
          <w:p w14:paraId="75B999D4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6C4F56D8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871" w:type="dxa"/>
          </w:tcPr>
          <w:p w14:paraId="3AC38DFC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  <w:ind w:right="-51"/>
            </w:pPr>
            <w:r>
              <w:t>Keeps current as to changes (e.g., markets, introduction of new coverages) in types of coverages that might expand coverage for current clients or increase the number of potential clients</w:t>
            </w:r>
          </w:p>
        </w:tc>
        <w:tc>
          <w:tcPr>
            <w:tcW w:w="236" w:type="dxa"/>
          </w:tcPr>
          <w:p w14:paraId="7B2ADD93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36835939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26DBC" w14:paraId="2749CDBD" w14:textId="77777777">
        <w:tc>
          <w:tcPr>
            <w:tcW w:w="564" w:type="dxa"/>
          </w:tcPr>
          <w:p w14:paraId="49BD96BE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94CC1BB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871" w:type="dxa"/>
          </w:tcPr>
          <w:p w14:paraId="60B0DA14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  <w:ind w:right="-51"/>
            </w:pPr>
            <w:r>
              <w:t>Reviews prospect's existing policies to prevent duplication of coverage and determine areas of further potential coverage</w:t>
            </w:r>
          </w:p>
        </w:tc>
        <w:tc>
          <w:tcPr>
            <w:tcW w:w="236" w:type="dxa"/>
          </w:tcPr>
          <w:p w14:paraId="7BAB257A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6FC9AEF5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26DBC" w14:paraId="65AA4474" w14:textId="77777777">
        <w:tc>
          <w:tcPr>
            <w:tcW w:w="564" w:type="dxa"/>
          </w:tcPr>
          <w:p w14:paraId="55669251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B081247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871" w:type="dxa"/>
          </w:tcPr>
          <w:p w14:paraId="5FB21A5D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  <w:ind w:right="-51"/>
            </w:pPr>
            <w:r>
              <w:t>Obtains information necessary to analyze risks, hazards and exposures</w:t>
            </w:r>
          </w:p>
        </w:tc>
        <w:tc>
          <w:tcPr>
            <w:tcW w:w="236" w:type="dxa"/>
          </w:tcPr>
          <w:p w14:paraId="4EAA4331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74E08DBB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26DBC" w14:paraId="517C7371" w14:textId="77777777">
        <w:tc>
          <w:tcPr>
            <w:tcW w:w="564" w:type="dxa"/>
          </w:tcPr>
          <w:p w14:paraId="50110A5B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38C71455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871" w:type="dxa"/>
          </w:tcPr>
          <w:p w14:paraId="4863E176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  <w:ind w:right="-51"/>
            </w:pPr>
            <w:r>
              <w:t>Analyzes risks, hazards, and exposures in order to determine prospect's needs</w:t>
            </w:r>
          </w:p>
        </w:tc>
        <w:tc>
          <w:tcPr>
            <w:tcW w:w="236" w:type="dxa"/>
          </w:tcPr>
          <w:p w14:paraId="3ACD4AE0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70BE5980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26DBC" w14:paraId="64B7C91E" w14:textId="77777777">
        <w:tc>
          <w:tcPr>
            <w:tcW w:w="564" w:type="dxa"/>
          </w:tcPr>
          <w:p w14:paraId="2E659E47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0B75D6AC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</w:pPr>
            <w:r>
              <w:t>E.</w:t>
            </w:r>
          </w:p>
        </w:tc>
        <w:tc>
          <w:tcPr>
            <w:tcW w:w="5871" w:type="dxa"/>
          </w:tcPr>
          <w:p w14:paraId="42B945E6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  <w:ind w:right="-51"/>
            </w:pPr>
            <w:r>
              <w:t>Evaluates continued adequacy of protection, determines unprotected exposures, and recommends suitable changes in coverage</w:t>
            </w:r>
          </w:p>
        </w:tc>
        <w:tc>
          <w:tcPr>
            <w:tcW w:w="236" w:type="dxa"/>
          </w:tcPr>
          <w:p w14:paraId="58BB51FC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25450AB0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26DBC" w14:paraId="6F8D4837" w14:textId="77777777">
        <w:tc>
          <w:tcPr>
            <w:tcW w:w="564" w:type="dxa"/>
          </w:tcPr>
          <w:p w14:paraId="79AB732A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16E0858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</w:pPr>
            <w:r>
              <w:t>F.</w:t>
            </w:r>
          </w:p>
        </w:tc>
        <w:tc>
          <w:tcPr>
            <w:tcW w:w="5871" w:type="dxa"/>
          </w:tcPr>
          <w:p w14:paraId="3542FC00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  <w:ind w:right="-51"/>
            </w:pPr>
            <w:r>
              <w:t>Contacts accounts at renewal time and reviews existing policies</w:t>
            </w:r>
          </w:p>
        </w:tc>
        <w:tc>
          <w:tcPr>
            <w:tcW w:w="236" w:type="dxa"/>
          </w:tcPr>
          <w:p w14:paraId="65CA5248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1DC37C89" w14:textId="77777777" w:rsidR="00126DBC" w:rsidRDefault="00126DBC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1A186BE1" w14:textId="77777777" w:rsidR="00075A65" w:rsidRDefault="00075A65" w:rsidP="00075A65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5871"/>
        <w:gridCol w:w="236"/>
        <w:gridCol w:w="2335"/>
      </w:tblGrid>
      <w:tr w:rsidR="00075A65" w14:paraId="58EBC6C6" w14:textId="77777777">
        <w:tc>
          <w:tcPr>
            <w:tcW w:w="564" w:type="dxa"/>
          </w:tcPr>
          <w:p w14:paraId="35EF60FE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VI.</w:t>
            </w:r>
          </w:p>
        </w:tc>
        <w:tc>
          <w:tcPr>
            <w:tcW w:w="6441" w:type="dxa"/>
            <w:gridSpan w:val="2"/>
          </w:tcPr>
          <w:p w14:paraId="3B68CA56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Servicing Clients</w:t>
            </w:r>
          </w:p>
        </w:tc>
        <w:tc>
          <w:tcPr>
            <w:tcW w:w="236" w:type="dxa"/>
          </w:tcPr>
          <w:p w14:paraId="3E272BD2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7FC8E450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2%</w:t>
            </w:r>
          </w:p>
        </w:tc>
      </w:tr>
      <w:tr w:rsidR="00075A65" w14:paraId="5642E52B" w14:textId="77777777">
        <w:tc>
          <w:tcPr>
            <w:tcW w:w="564" w:type="dxa"/>
          </w:tcPr>
          <w:p w14:paraId="6835818E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67B80671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871" w:type="dxa"/>
          </w:tcPr>
          <w:p w14:paraId="19DBFF6F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Explains services (e.g., claims, safety programs) provided by insurance producer and company</w:t>
            </w:r>
          </w:p>
        </w:tc>
        <w:tc>
          <w:tcPr>
            <w:tcW w:w="236" w:type="dxa"/>
          </w:tcPr>
          <w:p w14:paraId="27E30BC2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4C46E16D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6BCA5033" w14:textId="77777777">
        <w:tc>
          <w:tcPr>
            <w:tcW w:w="564" w:type="dxa"/>
          </w:tcPr>
          <w:p w14:paraId="5F5E82E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47D0C16B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871" w:type="dxa"/>
          </w:tcPr>
          <w:p w14:paraId="2E98F61F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 xml:space="preserve">Assists policyowner with service needs (e.g., change of name, </w:t>
            </w:r>
            <w:r w:rsidR="00E220AB">
              <w:t xml:space="preserve">policy loans, </w:t>
            </w:r>
            <w:r>
              <w:t>change of mode of premium payment)</w:t>
            </w:r>
          </w:p>
        </w:tc>
        <w:tc>
          <w:tcPr>
            <w:tcW w:w="236" w:type="dxa"/>
          </w:tcPr>
          <w:p w14:paraId="3D26CB58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1453BEC5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2AB3DB10" w14:textId="77777777">
        <w:tc>
          <w:tcPr>
            <w:tcW w:w="564" w:type="dxa"/>
          </w:tcPr>
          <w:p w14:paraId="4B739D0D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2D5CE48C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871" w:type="dxa"/>
          </w:tcPr>
          <w:p w14:paraId="5FB8AD1E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Maintains accurate records of client data (e.g., change of address)</w:t>
            </w:r>
          </w:p>
        </w:tc>
        <w:tc>
          <w:tcPr>
            <w:tcW w:w="236" w:type="dxa"/>
          </w:tcPr>
          <w:p w14:paraId="4AD64512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19248FF8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740C1C20" w14:textId="77777777">
        <w:tc>
          <w:tcPr>
            <w:tcW w:w="564" w:type="dxa"/>
          </w:tcPr>
          <w:p w14:paraId="50E7B09B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636F0233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871" w:type="dxa"/>
          </w:tcPr>
          <w:p w14:paraId="34B43AD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Assists in filing and following up in claims</w:t>
            </w:r>
          </w:p>
        </w:tc>
        <w:tc>
          <w:tcPr>
            <w:tcW w:w="236" w:type="dxa"/>
          </w:tcPr>
          <w:p w14:paraId="01421B8F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6027DB12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0F9FF416" w14:textId="77777777" w:rsidR="00075A65" w:rsidRDefault="00075A65" w:rsidP="00075A65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5871"/>
        <w:gridCol w:w="236"/>
        <w:gridCol w:w="2335"/>
      </w:tblGrid>
      <w:tr w:rsidR="00075A65" w14:paraId="7733DA50" w14:textId="77777777">
        <w:tc>
          <w:tcPr>
            <w:tcW w:w="564" w:type="dxa"/>
          </w:tcPr>
          <w:p w14:paraId="0663983C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  <w:ind w:left="-57"/>
            </w:pPr>
            <w:r>
              <w:t>VII.</w:t>
            </w:r>
          </w:p>
        </w:tc>
        <w:tc>
          <w:tcPr>
            <w:tcW w:w="6441" w:type="dxa"/>
            <w:gridSpan w:val="2"/>
          </w:tcPr>
          <w:p w14:paraId="35D3D7AA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Presentation and Acceptance</w:t>
            </w:r>
          </w:p>
        </w:tc>
        <w:tc>
          <w:tcPr>
            <w:tcW w:w="236" w:type="dxa"/>
          </w:tcPr>
          <w:p w14:paraId="1B05727F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3B062E88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2%</w:t>
            </w:r>
          </w:p>
        </w:tc>
      </w:tr>
      <w:tr w:rsidR="00075A65" w14:paraId="6ED61822" w14:textId="77777777">
        <w:tc>
          <w:tcPr>
            <w:tcW w:w="564" w:type="dxa"/>
          </w:tcPr>
          <w:p w14:paraId="1B4B3723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2F8EE7CC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871" w:type="dxa"/>
          </w:tcPr>
          <w:p w14:paraId="185F4BC9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Informs insured and carrier of date and time coverage takes effect</w:t>
            </w:r>
          </w:p>
        </w:tc>
        <w:tc>
          <w:tcPr>
            <w:tcW w:w="236" w:type="dxa"/>
          </w:tcPr>
          <w:p w14:paraId="1AEB2D39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4B3296F5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6C50BD3A" w14:textId="77777777">
        <w:tc>
          <w:tcPr>
            <w:tcW w:w="564" w:type="dxa"/>
          </w:tcPr>
          <w:p w14:paraId="2668B61B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1A1EF710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871" w:type="dxa"/>
          </w:tcPr>
          <w:p w14:paraId="30F8DEB4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 xml:space="preserve">Prepares and forwards proposal, application, and other </w:t>
            </w:r>
            <w:r>
              <w:lastRenderedPageBreak/>
              <w:t>pertinent information to appropriate carrier for underwriting and premium determination</w:t>
            </w:r>
          </w:p>
        </w:tc>
        <w:tc>
          <w:tcPr>
            <w:tcW w:w="236" w:type="dxa"/>
          </w:tcPr>
          <w:p w14:paraId="56847A94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335F5BC7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75A65" w14:paraId="2F3DF1D5" w14:textId="77777777">
        <w:tc>
          <w:tcPr>
            <w:tcW w:w="564" w:type="dxa"/>
          </w:tcPr>
          <w:p w14:paraId="70785566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14:paraId="537129A8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871" w:type="dxa"/>
          </w:tcPr>
          <w:p w14:paraId="3757F8C2" w14:textId="77777777" w:rsidR="00075A65" w:rsidRDefault="00126DBC" w:rsidP="00126DBC">
            <w:pPr>
              <w:widowControl w:val="0"/>
              <w:autoSpaceDE w:val="0"/>
              <w:autoSpaceDN w:val="0"/>
              <w:adjustRightInd w:val="0"/>
            </w:pPr>
            <w:r>
              <w:t>Maintains complete records of all business transactions as required (e.g., pending files, binders, and binder charges)</w:t>
            </w:r>
          </w:p>
        </w:tc>
        <w:tc>
          <w:tcPr>
            <w:tcW w:w="236" w:type="dxa"/>
          </w:tcPr>
          <w:p w14:paraId="44EF0571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14:paraId="20B08729" w14:textId="77777777" w:rsidR="00075A65" w:rsidRDefault="00075A65" w:rsidP="00126DB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76734C38" w14:textId="77777777" w:rsidR="00075A65" w:rsidRDefault="00075A65" w:rsidP="00075A65">
      <w:pPr>
        <w:widowControl w:val="0"/>
        <w:autoSpaceDE w:val="0"/>
        <w:autoSpaceDN w:val="0"/>
        <w:adjustRightInd w:val="0"/>
      </w:pPr>
    </w:p>
    <w:p w14:paraId="40400A5D" w14:textId="3729F1C0" w:rsidR="00075A65" w:rsidRDefault="001C7BD8" w:rsidP="00075A65">
      <w:pPr>
        <w:widowControl w:val="0"/>
        <w:autoSpaceDE w:val="0"/>
        <w:autoSpaceDN w:val="0"/>
        <w:adjustRightInd w:val="0"/>
        <w:ind w:left="1440" w:hanging="720"/>
      </w:pPr>
      <w:r w:rsidRPr="004E27CF">
        <w:t xml:space="preserve">(Source:  Amended at </w:t>
      </w:r>
      <w:r w:rsidR="006A6399">
        <w:t>50</w:t>
      </w:r>
      <w:r w:rsidRPr="004E27CF">
        <w:t xml:space="preserve"> Ill. Reg. </w:t>
      </w:r>
      <w:r w:rsidR="006F3856">
        <w:t>753</w:t>
      </w:r>
      <w:r w:rsidRPr="004E27CF">
        <w:t xml:space="preserve">, effective </w:t>
      </w:r>
      <w:r w:rsidR="006F3856">
        <w:t>December 30, 2025</w:t>
      </w:r>
      <w:r w:rsidRPr="004E27CF">
        <w:t>)</w:t>
      </w:r>
    </w:p>
    <w:sectPr w:rsidR="00075A65" w:rsidSect="007D3B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3B68"/>
    <w:rsid w:val="00075A65"/>
    <w:rsid w:val="00126DBC"/>
    <w:rsid w:val="001B611A"/>
    <w:rsid w:val="001C7BD8"/>
    <w:rsid w:val="00326F85"/>
    <w:rsid w:val="00500AA4"/>
    <w:rsid w:val="005C3366"/>
    <w:rsid w:val="00642B5C"/>
    <w:rsid w:val="006A6399"/>
    <w:rsid w:val="006D55A7"/>
    <w:rsid w:val="006F3856"/>
    <w:rsid w:val="007D3B68"/>
    <w:rsid w:val="007E18C8"/>
    <w:rsid w:val="008D5DE4"/>
    <w:rsid w:val="00AB7848"/>
    <w:rsid w:val="00BD0D46"/>
    <w:rsid w:val="00D8503C"/>
    <w:rsid w:val="00DE797B"/>
    <w:rsid w:val="00E220AB"/>
    <w:rsid w:val="00FD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FE4637"/>
  <w15:docId w15:val="{03D66C8A-3AFE-4508-A9DB-17716F91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3119</vt:lpstr>
    </vt:vector>
  </TitlesOfParts>
  <Company>state of illinois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3119</dc:title>
  <dc:subject/>
  <dc:creator>Illinois General Assembly</dc:creator>
  <cp:keywords/>
  <dc:description/>
  <cp:lastModifiedBy>Shipley, Melissa A.</cp:lastModifiedBy>
  <cp:revision>4</cp:revision>
  <cp:lastPrinted>2004-08-17T21:01:00Z</cp:lastPrinted>
  <dcterms:created xsi:type="dcterms:W3CDTF">2025-12-19T21:08:00Z</dcterms:created>
  <dcterms:modified xsi:type="dcterms:W3CDTF">2026-01-16T13:39:00Z</dcterms:modified>
</cp:coreProperties>
</file>