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CAFF" w14:textId="4CA5A8C2" w:rsidR="008F4A42" w:rsidRDefault="008F4A42" w:rsidP="008F4A42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>
        <w:rPr>
          <w:b/>
          <w:bCs/>
        </w:rPr>
        <w:lastRenderedPageBreak/>
        <w:t>Section 3119.EXHIBIT E   C</w:t>
      </w:r>
      <w:r w:rsidR="000E0743">
        <w:rPr>
          <w:b/>
          <w:bCs/>
        </w:rPr>
        <w:t>ourse of Study – Life</w:t>
      </w:r>
      <w:r>
        <w:t xml:space="preserve"> </w:t>
      </w:r>
    </w:p>
    <w:p w14:paraId="28085CE6" w14:textId="77777777" w:rsidR="008F4A42" w:rsidRDefault="008F4A42" w:rsidP="008F4A42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9"/>
        <w:gridCol w:w="567"/>
        <w:gridCol w:w="565"/>
        <w:gridCol w:w="5381"/>
        <w:gridCol w:w="236"/>
        <w:gridCol w:w="2268"/>
      </w:tblGrid>
      <w:tr w:rsidR="008F4A42" w14:paraId="3C969007" w14:textId="77777777">
        <w:tc>
          <w:tcPr>
            <w:tcW w:w="7072" w:type="dxa"/>
            <w:gridSpan w:val="4"/>
            <w:tcBorders>
              <w:bottom w:val="single" w:sz="4" w:space="0" w:color="auto"/>
            </w:tcBorders>
            <w:vAlign w:val="bottom"/>
          </w:tcPr>
          <w:p w14:paraId="63E0A93C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Course of Study Content Requirements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CC9602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7A8D9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Time Distribution Requirements</w:t>
            </w:r>
          </w:p>
        </w:tc>
      </w:tr>
      <w:tr w:rsidR="008F4A42" w14:paraId="45F50B38" w14:textId="77777777">
        <w:tc>
          <w:tcPr>
            <w:tcW w:w="559" w:type="dxa"/>
            <w:tcBorders>
              <w:top w:val="single" w:sz="4" w:space="0" w:color="auto"/>
            </w:tcBorders>
          </w:tcPr>
          <w:p w14:paraId="772042E4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13" w:type="dxa"/>
            <w:gridSpan w:val="3"/>
            <w:tcBorders>
              <w:top w:val="single" w:sz="4" w:space="0" w:color="auto"/>
            </w:tcBorders>
          </w:tcPr>
          <w:p w14:paraId="2BB329AD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shd w:val="clear" w:color="auto" w:fill="auto"/>
          </w:tcPr>
          <w:p w14:paraId="1352ADA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5DC0D3F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4A42" w:rsidRPr="006D0281" w14:paraId="1A4B22D9" w14:textId="77777777">
        <w:tc>
          <w:tcPr>
            <w:tcW w:w="559" w:type="dxa"/>
          </w:tcPr>
          <w:p w14:paraId="64BC3B4F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I.</w:t>
            </w:r>
          </w:p>
        </w:tc>
        <w:tc>
          <w:tcPr>
            <w:tcW w:w="6513" w:type="dxa"/>
            <w:gridSpan w:val="3"/>
          </w:tcPr>
          <w:p w14:paraId="243C28FB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Types of policies and coverages</w:t>
            </w:r>
          </w:p>
        </w:tc>
        <w:tc>
          <w:tcPr>
            <w:tcW w:w="236" w:type="dxa"/>
            <w:shd w:val="clear" w:color="auto" w:fill="auto"/>
          </w:tcPr>
          <w:p w14:paraId="32FCF28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2CF05073" w14:textId="77777777" w:rsidR="008F4A42" w:rsidRPr="006D0281" w:rsidRDefault="008F4A42" w:rsidP="008F4A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0281">
              <w:t>32%</w:t>
            </w:r>
          </w:p>
        </w:tc>
      </w:tr>
      <w:tr w:rsidR="008F4A42" w14:paraId="74D60EB3" w14:textId="77777777">
        <w:tc>
          <w:tcPr>
            <w:tcW w:w="559" w:type="dxa"/>
          </w:tcPr>
          <w:p w14:paraId="4F8494DB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2C4F6DFA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946" w:type="dxa"/>
            <w:gridSpan w:val="2"/>
            <w:shd w:val="clear" w:color="auto" w:fill="auto"/>
          </w:tcPr>
          <w:p w14:paraId="7E3AD02E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Endowment</w:t>
            </w:r>
          </w:p>
        </w:tc>
        <w:tc>
          <w:tcPr>
            <w:tcW w:w="236" w:type="dxa"/>
            <w:shd w:val="clear" w:color="auto" w:fill="auto"/>
          </w:tcPr>
          <w:p w14:paraId="3151760A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1D2A24E4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327663C6" w14:textId="77777777">
        <w:tc>
          <w:tcPr>
            <w:tcW w:w="559" w:type="dxa"/>
          </w:tcPr>
          <w:p w14:paraId="52FEDAFE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162426C1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946" w:type="dxa"/>
            <w:gridSpan w:val="2"/>
            <w:shd w:val="clear" w:color="auto" w:fill="auto"/>
          </w:tcPr>
          <w:p w14:paraId="03EF83D9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Term</w:t>
            </w:r>
          </w:p>
        </w:tc>
        <w:tc>
          <w:tcPr>
            <w:tcW w:w="236" w:type="dxa"/>
            <w:shd w:val="clear" w:color="auto" w:fill="auto"/>
          </w:tcPr>
          <w:p w14:paraId="16A1C51F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5713ECF5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309C03D8" w14:textId="77777777">
        <w:tc>
          <w:tcPr>
            <w:tcW w:w="559" w:type="dxa"/>
          </w:tcPr>
          <w:p w14:paraId="02DE6492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28C4ED0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" w:type="dxa"/>
            <w:shd w:val="clear" w:color="auto" w:fill="auto"/>
          </w:tcPr>
          <w:p w14:paraId="25C559DF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381" w:type="dxa"/>
            <w:shd w:val="clear" w:color="auto" w:fill="auto"/>
            <w:vAlign w:val="bottom"/>
          </w:tcPr>
          <w:p w14:paraId="1F1578F6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Level term</w:t>
            </w:r>
          </w:p>
        </w:tc>
        <w:tc>
          <w:tcPr>
            <w:tcW w:w="236" w:type="dxa"/>
            <w:shd w:val="clear" w:color="auto" w:fill="auto"/>
          </w:tcPr>
          <w:p w14:paraId="15CE2AA5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2146B50A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1A8C88ED" w14:textId="77777777">
        <w:tc>
          <w:tcPr>
            <w:tcW w:w="559" w:type="dxa"/>
          </w:tcPr>
          <w:p w14:paraId="6C4C4CAF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4626BFE6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" w:type="dxa"/>
            <w:shd w:val="clear" w:color="auto" w:fill="auto"/>
          </w:tcPr>
          <w:p w14:paraId="579CAACD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381" w:type="dxa"/>
            <w:shd w:val="clear" w:color="auto" w:fill="auto"/>
          </w:tcPr>
          <w:p w14:paraId="305168EB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Decreasing term</w:t>
            </w:r>
          </w:p>
        </w:tc>
        <w:tc>
          <w:tcPr>
            <w:tcW w:w="236" w:type="dxa"/>
            <w:shd w:val="clear" w:color="auto" w:fill="auto"/>
          </w:tcPr>
          <w:p w14:paraId="3E32CF2C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3E428F9E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4070A67A" w14:textId="77777777">
        <w:tc>
          <w:tcPr>
            <w:tcW w:w="559" w:type="dxa"/>
          </w:tcPr>
          <w:p w14:paraId="1C6DAE7D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36CBA25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946" w:type="dxa"/>
            <w:gridSpan w:val="2"/>
            <w:shd w:val="clear" w:color="auto" w:fill="auto"/>
          </w:tcPr>
          <w:p w14:paraId="3D1FAE89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Whole Life</w:t>
            </w:r>
          </w:p>
        </w:tc>
        <w:tc>
          <w:tcPr>
            <w:tcW w:w="236" w:type="dxa"/>
            <w:shd w:val="clear" w:color="auto" w:fill="auto"/>
          </w:tcPr>
          <w:p w14:paraId="037789D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1BEF2524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1AA392BC" w14:textId="77777777">
        <w:tc>
          <w:tcPr>
            <w:tcW w:w="559" w:type="dxa"/>
          </w:tcPr>
          <w:p w14:paraId="3CAF6C5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30DC0D2A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946" w:type="dxa"/>
            <w:gridSpan w:val="2"/>
            <w:shd w:val="clear" w:color="auto" w:fill="auto"/>
          </w:tcPr>
          <w:p w14:paraId="04F1C9A5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Limited Pay policies</w:t>
            </w:r>
          </w:p>
        </w:tc>
        <w:tc>
          <w:tcPr>
            <w:tcW w:w="236" w:type="dxa"/>
            <w:shd w:val="clear" w:color="auto" w:fill="auto"/>
          </w:tcPr>
          <w:p w14:paraId="4AD17A0F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6144775A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25849119" w14:textId="77777777">
        <w:tc>
          <w:tcPr>
            <w:tcW w:w="559" w:type="dxa"/>
          </w:tcPr>
          <w:p w14:paraId="10410460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295194B1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E.</w:t>
            </w:r>
          </w:p>
        </w:tc>
        <w:tc>
          <w:tcPr>
            <w:tcW w:w="5946" w:type="dxa"/>
            <w:gridSpan w:val="2"/>
            <w:shd w:val="clear" w:color="auto" w:fill="auto"/>
          </w:tcPr>
          <w:p w14:paraId="39C21E85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Combination plan</w:t>
            </w:r>
          </w:p>
        </w:tc>
        <w:tc>
          <w:tcPr>
            <w:tcW w:w="236" w:type="dxa"/>
            <w:shd w:val="clear" w:color="auto" w:fill="auto"/>
          </w:tcPr>
          <w:p w14:paraId="6719B47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602C7B5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52895278" w14:textId="77777777">
        <w:tc>
          <w:tcPr>
            <w:tcW w:w="559" w:type="dxa"/>
          </w:tcPr>
          <w:p w14:paraId="69BF3369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67244059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F.</w:t>
            </w:r>
          </w:p>
        </w:tc>
        <w:tc>
          <w:tcPr>
            <w:tcW w:w="5946" w:type="dxa"/>
            <w:gridSpan w:val="2"/>
            <w:shd w:val="clear" w:color="auto" w:fill="auto"/>
          </w:tcPr>
          <w:p w14:paraId="74C5842D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Other types of policies:</w:t>
            </w:r>
          </w:p>
        </w:tc>
        <w:tc>
          <w:tcPr>
            <w:tcW w:w="236" w:type="dxa"/>
            <w:shd w:val="clear" w:color="auto" w:fill="auto"/>
          </w:tcPr>
          <w:p w14:paraId="586C9720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58EE8C4D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41647A0F" w14:textId="77777777">
        <w:tc>
          <w:tcPr>
            <w:tcW w:w="559" w:type="dxa"/>
          </w:tcPr>
          <w:p w14:paraId="792DA00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666135F6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" w:type="dxa"/>
            <w:shd w:val="clear" w:color="auto" w:fill="auto"/>
          </w:tcPr>
          <w:p w14:paraId="3A5FFD4D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381" w:type="dxa"/>
            <w:shd w:val="clear" w:color="auto" w:fill="auto"/>
          </w:tcPr>
          <w:p w14:paraId="0F85522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Modified life</w:t>
            </w:r>
          </w:p>
        </w:tc>
        <w:tc>
          <w:tcPr>
            <w:tcW w:w="236" w:type="dxa"/>
            <w:shd w:val="clear" w:color="auto" w:fill="auto"/>
          </w:tcPr>
          <w:p w14:paraId="08ACB00E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63EACA6C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6CF6EB95" w14:textId="77777777">
        <w:tc>
          <w:tcPr>
            <w:tcW w:w="559" w:type="dxa"/>
          </w:tcPr>
          <w:p w14:paraId="46AB6FB5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39E95FED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" w:type="dxa"/>
            <w:shd w:val="clear" w:color="auto" w:fill="auto"/>
          </w:tcPr>
          <w:p w14:paraId="4911D386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381" w:type="dxa"/>
            <w:shd w:val="clear" w:color="auto" w:fill="auto"/>
          </w:tcPr>
          <w:p w14:paraId="4BECA002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Family plans</w:t>
            </w:r>
          </w:p>
        </w:tc>
        <w:tc>
          <w:tcPr>
            <w:tcW w:w="236" w:type="dxa"/>
            <w:shd w:val="clear" w:color="auto" w:fill="auto"/>
          </w:tcPr>
          <w:p w14:paraId="4FC34EE2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12B60BFF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250CCD28" w14:textId="77777777">
        <w:tc>
          <w:tcPr>
            <w:tcW w:w="559" w:type="dxa"/>
          </w:tcPr>
          <w:p w14:paraId="57B8AAF0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6282A41C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" w:type="dxa"/>
            <w:shd w:val="clear" w:color="auto" w:fill="auto"/>
          </w:tcPr>
          <w:p w14:paraId="48DEA7BA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381" w:type="dxa"/>
            <w:shd w:val="clear" w:color="auto" w:fill="auto"/>
          </w:tcPr>
          <w:p w14:paraId="20D57771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Deposit term</w:t>
            </w:r>
          </w:p>
        </w:tc>
        <w:tc>
          <w:tcPr>
            <w:tcW w:w="236" w:type="dxa"/>
            <w:shd w:val="clear" w:color="auto" w:fill="auto"/>
          </w:tcPr>
          <w:p w14:paraId="385400F8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09B5F88C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74C37476" w14:textId="77777777">
        <w:tc>
          <w:tcPr>
            <w:tcW w:w="559" w:type="dxa"/>
          </w:tcPr>
          <w:p w14:paraId="77273724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367B687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" w:type="dxa"/>
            <w:shd w:val="clear" w:color="auto" w:fill="auto"/>
          </w:tcPr>
          <w:p w14:paraId="3762CDBB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381" w:type="dxa"/>
            <w:shd w:val="clear" w:color="auto" w:fill="auto"/>
          </w:tcPr>
          <w:p w14:paraId="647B637C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Universal life</w:t>
            </w:r>
          </w:p>
        </w:tc>
        <w:tc>
          <w:tcPr>
            <w:tcW w:w="236" w:type="dxa"/>
            <w:shd w:val="clear" w:color="auto" w:fill="auto"/>
          </w:tcPr>
          <w:p w14:paraId="6CA4831B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7E4694B2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0254B" w14:paraId="7B069A41" w14:textId="77777777">
        <w:tc>
          <w:tcPr>
            <w:tcW w:w="559" w:type="dxa"/>
          </w:tcPr>
          <w:p w14:paraId="773D4B1C" w14:textId="77777777" w:rsidR="0000254B" w:rsidRDefault="0000254B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05775C8C" w14:textId="77777777" w:rsidR="0000254B" w:rsidRDefault="0000254B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" w:type="dxa"/>
            <w:shd w:val="clear" w:color="auto" w:fill="auto"/>
          </w:tcPr>
          <w:p w14:paraId="4F262593" w14:textId="76B5F761" w:rsidR="0000254B" w:rsidRDefault="0000254B" w:rsidP="008F4A42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381" w:type="dxa"/>
            <w:shd w:val="clear" w:color="auto" w:fill="auto"/>
          </w:tcPr>
          <w:p w14:paraId="057C5385" w14:textId="6593EB47" w:rsidR="0000254B" w:rsidRDefault="0000254B" w:rsidP="008F4A42">
            <w:pPr>
              <w:widowControl w:val="0"/>
              <w:autoSpaceDE w:val="0"/>
              <w:autoSpaceDN w:val="0"/>
              <w:adjustRightInd w:val="0"/>
            </w:pPr>
            <w:r>
              <w:t>Indexed Life</w:t>
            </w:r>
          </w:p>
        </w:tc>
        <w:tc>
          <w:tcPr>
            <w:tcW w:w="236" w:type="dxa"/>
            <w:shd w:val="clear" w:color="auto" w:fill="auto"/>
          </w:tcPr>
          <w:p w14:paraId="0D9CC400" w14:textId="77777777" w:rsidR="0000254B" w:rsidRDefault="0000254B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5217EDB2" w14:textId="77777777" w:rsidR="0000254B" w:rsidRDefault="0000254B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4CDE8F9D" w14:textId="77777777">
        <w:tc>
          <w:tcPr>
            <w:tcW w:w="559" w:type="dxa"/>
          </w:tcPr>
          <w:p w14:paraId="0957C031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0674CBE1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G.</w:t>
            </w:r>
          </w:p>
        </w:tc>
        <w:tc>
          <w:tcPr>
            <w:tcW w:w="5946" w:type="dxa"/>
            <w:gridSpan w:val="2"/>
            <w:shd w:val="clear" w:color="auto" w:fill="auto"/>
            <w:vAlign w:val="bottom"/>
          </w:tcPr>
          <w:p w14:paraId="49BE336E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Annuity</w:t>
            </w:r>
          </w:p>
        </w:tc>
        <w:tc>
          <w:tcPr>
            <w:tcW w:w="236" w:type="dxa"/>
            <w:shd w:val="clear" w:color="auto" w:fill="auto"/>
          </w:tcPr>
          <w:p w14:paraId="20C7E1BF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2F2C2D9C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0C41D803" w14:textId="77777777">
        <w:tc>
          <w:tcPr>
            <w:tcW w:w="559" w:type="dxa"/>
          </w:tcPr>
          <w:p w14:paraId="113860FD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3AED936A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H.</w:t>
            </w:r>
          </w:p>
        </w:tc>
        <w:tc>
          <w:tcPr>
            <w:tcW w:w="5946" w:type="dxa"/>
            <w:gridSpan w:val="2"/>
            <w:shd w:val="clear" w:color="auto" w:fill="auto"/>
          </w:tcPr>
          <w:p w14:paraId="473D2A9D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Accidental death and dismemberment</w:t>
            </w:r>
          </w:p>
        </w:tc>
        <w:tc>
          <w:tcPr>
            <w:tcW w:w="236" w:type="dxa"/>
            <w:shd w:val="clear" w:color="auto" w:fill="auto"/>
          </w:tcPr>
          <w:p w14:paraId="1098B276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4D032226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32D0E940" w14:textId="77777777">
        <w:tc>
          <w:tcPr>
            <w:tcW w:w="559" w:type="dxa"/>
          </w:tcPr>
          <w:p w14:paraId="55089426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4528645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I.</w:t>
            </w:r>
          </w:p>
        </w:tc>
        <w:tc>
          <w:tcPr>
            <w:tcW w:w="5946" w:type="dxa"/>
            <w:gridSpan w:val="2"/>
            <w:shd w:val="clear" w:color="auto" w:fill="auto"/>
          </w:tcPr>
          <w:p w14:paraId="399D9AEC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Uses for term insurance</w:t>
            </w:r>
          </w:p>
        </w:tc>
        <w:tc>
          <w:tcPr>
            <w:tcW w:w="236" w:type="dxa"/>
            <w:shd w:val="clear" w:color="auto" w:fill="auto"/>
          </w:tcPr>
          <w:p w14:paraId="6E4D103F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1D7529CA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7E198A34" w14:textId="77777777">
        <w:tc>
          <w:tcPr>
            <w:tcW w:w="559" w:type="dxa"/>
          </w:tcPr>
          <w:p w14:paraId="1390FEF0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3C9109FD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J.</w:t>
            </w:r>
          </w:p>
        </w:tc>
        <w:tc>
          <w:tcPr>
            <w:tcW w:w="5946" w:type="dxa"/>
            <w:gridSpan w:val="2"/>
            <w:shd w:val="clear" w:color="auto" w:fill="auto"/>
          </w:tcPr>
          <w:p w14:paraId="23390FB8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Uses for whole life insurance</w:t>
            </w:r>
          </w:p>
        </w:tc>
        <w:tc>
          <w:tcPr>
            <w:tcW w:w="236" w:type="dxa"/>
            <w:shd w:val="clear" w:color="auto" w:fill="auto"/>
          </w:tcPr>
          <w:p w14:paraId="5F1CD365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6FE6A374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4449FCEA" w14:textId="77777777">
        <w:tc>
          <w:tcPr>
            <w:tcW w:w="559" w:type="dxa"/>
          </w:tcPr>
          <w:p w14:paraId="34D7F0D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5B3F3CFF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K.</w:t>
            </w:r>
          </w:p>
        </w:tc>
        <w:tc>
          <w:tcPr>
            <w:tcW w:w="5946" w:type="dxa"/>
            <w:gridSpan w:val="2"/>
            <w:shd w:val="clear" w:color="auto" w:fill="auto"/>
          </w:tcPr>
          <w:p w14:paraId="2413FB20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Group life</w:t>
            </w:r>
          </w:p>
        </w:tc>
        <w:tc>
          <w:tcPr>
            <w:tcW w:w="236" w:type="dxa"/>
            <w:shd w:val="clear" w:color="auto" w:fill="auto"/>
          </w:tcPr>
          <w:p w14:paraId="2D95B119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62B7E7F1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5FA11AB0" w14:textId="77777777">
        <w:tc>
          <w:tcPr>
            <w:tcW w:w="559" w:type="dxa"/>
          </w:tcPr>
          <w:p w14:paraId="65787A3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59F58EAF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L.</w:t>
            </w:r>
          </w:p>
        </w:tc>
        <w:tc>
          <w:tcPr>
            <w:tcW w:w="5946" w:type="dxa"/>
            <w:gridSpan w:val="2"/>
            <w:shd w:val="clear" w:color="auto" w:fill="auto"/>
          </w:tcPr>
          <w:p w14:paraId="3C6FAF55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Industrial insurance</w:t>
            </w:r>
          </w:p>
        </w:tc>
        <w:tc>
          <w:tcPr>
            <w:tcW w:w="236" w:type="dxa"/>
            <w:shd w:val="clear" w:color="auto" w:fill="auto"/>
          </w:tcPr>
          <w:p w14:paraId="23A62EF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3964807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289BA63" w14:textId="77777777" w:rsidR="008F4A42" w:rsidRDefault="008F4A42" w:rsidP="008F4A42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5913"/>
        <w:gridCol w:w="243"/>
        <w:gridCol w:w="2277"/>
      </w:tblGrid>
      <w:tr w:rsidR="008F4A42" w14:paraId="7F1D16FD" w14:textId="77777777">
        <w:tc>
          <w:tcPr>
            <w:tcW w:w="564" w:type="dxa"/>
          </w:tcPr>
          <w:p w14:paraId="38C049BF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II.</w:t>
            </w:r>
          </w:p>
        </w:tc>
        <w:tc>
          <w:tcPr>
            <w:tcW w:w="6483" w:type="dxa"/>
            <w:gridSpan w:val="2"/>
            <w:vAlign w:val="bottom"/>
          </w:tcPr>
          <w:p w14:paraId="43D9FFCD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Policy provisions, options and benefits</w:t>
            </w:r>
          </w:p>
        </w:tc>
        <w:tc>
          <w:tcPr>
            <w:tcW w:w="243" w:type="dxa"/>
            <w:shd w:val="clear" w:color="auto" w:fill="auto"/>
          </w:tcPr>
          <w:p w14:paraId="1D37260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7" w:type="dxa"/>
            <w:shd w:val="clear" w:color="auto" w:fill="auto"/>
          </w:tcPr>
          <w:p w14:paraId="67BAAA1D" w14:textId="77777777" w:rsidR="008F4A42" w:rsidRPr="006D0281" w:rsidRDefault="008F4A42" w:rsidP="008F4A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0281">
              <w:t>40%</w:t>
            </w:r>
          </w:p>
        </w:tc>
      </w:tr>
      <w:tr w:rsidR="008F4A42" w14:paraId="3187ACFB" w14:textId="77777777">
        <w:tc>
          <w:tcPr>
            <w:tcW w:w="564" w:type="dxa"/>
          </w:tcPr>
          <w:p w14:paraId="1A07DCCD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  <w:vAlign w:val="bottom"/>
          </w:tcPr>
          <w:p w14:paraId="3AAE65BC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913" w:type="dxa"/>
            <w:vAlign w:val="bottom"/>
          </w:tcPr>
          <w:p w14:paraId="4F81BF2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Entire contract</w:t>
            </w:r>
          </w:p>
        </w:tc>
        <w:tc>
          <w:tcPr>
            <w:tcW w:w="243" w:type="dxa"/>
            <w:shd w:val="clear" w:color="auto" w:fill="auto"/>
          </w:tcPr>
          <w:p w14:paraId="3F8F1D8D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706D70A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4E37429E" w14:textId="77777777">
        <w:tc>
          <w:tcPr>
            <w:tcW w:w="564" w:type="dxa"/>
          </w:tcPr>
          <w:p w14:paraId="3D03EBD4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A7B0B44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913" w:type="dxa"/>
          </w:tcPr>
          <w:p w14:paraId="3D6C1515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Insuring clause</w:t>
            </w:r>
          </w:p>
        </w:tc>
        <w:tc>
          <w:tcPr>
            <w:tcW w:w="243" w:type="dxa"/>
            <w:shd w:val="clear" w:color="auto" w:fill="auto"/>
          </w:tcPr>
          <w:p w14:paraId="76719740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7EC45D2B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2B7689E6" w14:textId="77777777">
        <w:tc>
          <w:tcPr>
            <w:tcW w:w="564" w:type="dxa"/>
          </w:tcPr>
          <w:p w14:paraId="390374F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4AA680A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913" w:type="dxa"/>
          </w:tcPr>
          <w:p w14:paraId="286638B4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Free look</w:t>
            </w:r>
          </w:p>
        </w:tc>
        <w:tc>
          <w:tcPr>
            <w:tcW w:w="243" w:type="dxa"/>
            <w:shd w:val="clear" w:color="auto" w:fill="auto"/>
          </w:tcPr>
          <w:p w14:paraId="749A0889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544663FB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725A307D" w14:textId="77777777">
        <w:tc>
          <w:tcPr>
            <w:tcW w:w="564" w:type="dxa"/>
          </w:tcPr>
          <w:p w14:paraId="7D94FDBD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7D73CE9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913" w:type="dxa"/>
          </w:tcPr>
          <w:p w14:paraId="77489D38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Consideration clause</w:t>
            </w:r>
          </w:p>
        </w:tc>
        <w:tc>
          <w:tcPr>
            <w:tcW w:w="243" w:type="dxa"/>
            <w:shd w:val="clear" w:color="auto" w:fill="auto"/>
          </w:tcPr>
          <w:p w14:paraId="37C460BC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03BFDBA6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0741216A" w14:textId="77777777">
        <w:tc>
          <w:tcPr>
            <w:tcW w:w="564" w:type="dxa"/>
          </w:tcPr>
          <w:p w14:paraId="09032CAA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9D535F8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E.</w:t>
            </w:r>
          </w:p>
        </w:tc>
        <w:tc>
          <w:tcPr>
            <w:tcW w:w="5913" w:type="dxa"/>
          </w:tcPr>
          <w:p w14:paraId="63845E7B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Owner's rights</w:t>
            </w:r>
          </w:p>
        </w:tc>
        <w:tc>
          <w:tcPr>
            <w:tcW w:w="243" w:type="dxa"/>
            <w:shd w:val="clear" w:color="auto" w:fill="auto"/>
          </w:tcPr>
          <w:p w14:paraId="68298A65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1CAF2C3F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72EE437D" w14:textId="77777777">
        <w:tc>
          <w:tcPr>
            <w:tcW w:w="564" w:type="dxa"/>
          </w:tcPr>
          <w:p w14:paraId="68AB9FA5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1B18695D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F.</w:t>
            </w:r>
          </w:p>
        </w:tc>
        <w:tc>
          <w:tcPr>
            <w:tcW w:w="5913" w:type="dxa"/>
          </w:tcPr>
          <w:p w14:paraId="128EE842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Primary and contingent beneficiaries</w:t>
            </w:r>
          </w:p>
        </w:tc>
        <w:tc>
          <w:tcPr>
            <w:tcW w:w="243" w:type="dxa"/>
            <w:shd w:val="clear" w:color="auto" w:fill="auto"/>
          </w:tcPr>
          <w:p w14:paraId="0F70ECCB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7A38DFCA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5B840EAA" w14:textId="77777777">
        <w:tc>
          <w:tcPr>
            <w:tcW w:w="564" w:type="dxa"/>
          </w:tcPr>
          <w:p w14:paraId="399FFD09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9BB080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G.</w:t>
            </w:r>
          </w:p>
        </w:tc>
        <w:tc>
          <w:tcPr>
            <w:tcW w:w="5913" w:type="dxa"/>
          </w:tcPr>
          <w:p w14:paraId="272FD281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Change of beneficiary</w:t>
            </w:r>
          </w:p>
        </w:tc>
        <w:tc>
          <w:tcPr>
            <w:tcW w:w="243" w:type="dxa"/>
            <w:shd w:val="clear" w:color="auto" w:fill="auto"/>
          </w:tcPr>
          <w:p w14:paraId="70AB7028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7BFAB1CD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1E3485E1" w14:textId="77777777">
        <w:tc>
          <w:tcPr>
            <w:tcW w:w="564" w:type="dxa"/>
          </w:tcPr>
          <w:p w14:paraId="7433801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6C53D74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H.</w:t>
            </w:r>
          </w:p>
        </w:tc>
        <w:tc>
          <w:tcPr>
            <w:tcW w:w="5913" w:type="dxa"/>
          </w:tcPr>
          <w:p w14:paraId="07D3825B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Grace period</w:t>
            </w:r>
          </w:p>
        </w:tc>
        <w:tc>
          <w:tcPr>
            <w:tcW w:w="243" w:type="dxa"/>
            <w:shd w:val="clear" w:color="auto" w:fill="auto"/>
          </w:tcPr>
          <w:p w14:paraId="583C903C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267629F6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7B458B43" w14:textId="77777777">
        <w:tc>
          <w:tcPr>
            <w:tcW w:w="564" w:type="dxa"/>
          </w:tcPr>
          <w:p w14:paraId="6000D57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1B0A1012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I.</w:t>
            </w:r>
          </w:p>
        </w:tc>
        <w:tc>
          <w:tcPr>
            <w:tcW w:w="5913" w:type="dxa"/>
          </w:tcPr>
          <w:p w14:paraId="6C175435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Automatic premium loan</w:t>
            </w:r>
          </w:p>
        </w:tc>
        <w:tc>
          <w:tcPr>
            <w:tcW w:w="243" w:type="dxa"/>
            <w:shd w:val="clear" w:color="auto" w:fill="auto"/>
          </w:tcPr>
          <w:p w14:paraId="56067501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50C39C0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3B657C83" w14:textId="77777777">
        <w:tc>
          <w:tcPr>
            <w:tcW w:w="564" w:type="dxa"/>
          </w:tcPr>
          <w:p w14:paraId="35FC778F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31838A48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J.</w:t>
            </w:r>
          </w:p>
        </w:tc>
        <w:tc>
          <w:tcPr>
            <w:tcW w:w="5913" w:type="dxa"/>
          </w:tcPr>
          <w:p w14:paraId="1E5CC420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Reinstatement</w:t>
            </w:r>
          </w:p>
        </w:tc>
        <w:tc>
          <w:tcPr>
            <w:tcW w:w="243" w:type="dxa"/>
            <w:shd w:val="clear" w:color="auto" w:fill="auto"/>
          </w:tcPr>
          <w:p w14:paraId="67DCBC8A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1A39EDD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5EB87273" w14:textId="77777777">
        <w:tc>
          <w:tcPr>
            <w:tcW w:w="564" w:type="dxa"/>
          </w:tcPr>
          <w:p w14:paraId="3F6684A8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AFBFD6B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K.</w:t>
            </w:r>
          </w:p>
        </w:tc>
        <w:tc>
          <w:tcPr>
            <w:tcW w:w="5913" w:type="dxa"/>
          </w:tcPr>
          <w:p w14:paraId="1035CA4A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Policy loan</w:t>
            </w:r>
          </w:p>
        </w:tc>
        <w:tc>
          <w:tcPr>
            <w:tcW w:w="243" w:type="dxa"/>
            <w:shd w:val="clear" w:color="auto" w:fill="auto"/>
          </w:tcPr>
          <w:p w14:paraId="7A9E393E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230700DA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65822FD1" w14:textId="77777777">
        <w:tc>
          <w:tcPr>
            <w:tcW w:w="564" w:type="dxa"/>
          </w:tcPr>
          <w:p w14:paraId="650B9C0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96D110F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L.</w:t>
            </w:r>
          </w:p>
        </w:tc>
        <w:tc>
          <w:tcPr>
            <w:tcW w:w="5913" w:type="dxa"/>
          </w:tcPr>
          <w:p w14:paraId="38342A7E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Nonforfeiture options</w:t>
            </w:r>
          </w:p>
        </w:tc>
        <w:tc>
          <w:tcPr>
            <w:tcW w:w="243" w:type="dxa"/>
            <w:shd w:val="clear" w:color="auto" w:fill="auto"/>
          </w:tcPr>
          <w:p w14:paraId="444EE689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21EEE98B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45121636" w14:textId="77777777">
        <w:tc>
          <w:tcPr>
            <w:tcW w:w="564" w:type="dxa"/>
          </w:tcPr>
          <w:p w14:paraId="4E71593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6D786938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M.</w:t>
            </w:r>
          </w:p>
        </w:tc>
        <w:tc>
          <w:tcPr>
            <w:tcW w:w="5913" w:type="dxa"/>
          </w:tcPr>
          <w:p w14:paraId="3F698C2B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Dividends and dividends options</w:t>
            </w:r>
          </w:p>
        </w:tc>
        <w:tc>
          <w:tcPr>
            <w:tcW w:w="243" w:type="dxa"/>
            <w:shd w:val="clear" w:color="auto" w:fill="auto"/>
          </w:tcPr>
          <w:p w14:paraId="4F332D2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795821B5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6C8860EA" w14:textId="77777777">
        <w:tc>
          <w:tcPr>
            <w:tcW w:w="564" w:type="dxa"/>
          </w:tcPr>
          <w:p w14:paraId="61EB006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F7ACFF4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N.</w:t>
            </w:r>
          </w:p>
        </w:tc>
        <w:tc>
          <w:tcPr>
            <w:tcW w:w="5913" w:type="dxa"/>
          </w:tcPr>
          <w:p w14:paraId="75886C06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Guaranteed insurability options</w:t>
            </w:r>
          </w:p>
        </w:tc>
        <w:tc>
          <w:tcPr>
            <w:tcW w:w="243" w:type="dxa"/>
            <w:shd w:val="clear" w:color="auto" w:fill="auto"/>
          </w:tcPr>
          <w:p w14:paraId="0DA51EB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129801C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1CF2492E" w14:textId="77777777">
        <w:tc>
          <w:tcPr>
            <w:tcW w:w="564" w:type="dxa"/>
          </w:tcPr>
          <w:p w14:paraId="46FAF15C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240A361B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O.</w:t>
            </w:r>
          </w:p>
        </w:tc>
        <w:tc>
          <w:tcPr>
            <w:tcW w:w="5913" w:type="dxa"/>
          </w:tcPr>
          <w:p w14:paraId="36CA81ED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Incontestability</w:t>
            </w:r>
          </w:p>
        </w:tc>
        <w:tc>
          <w:tcPr>
            <w:tcW w:w="243" w:type="dxa"/>
            <w:shd w:val="clear" w:color="auto" w:fill="auto"/>
          </w:tcPr>
          <w:p w14:paraId="11E72BF4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6C8DF4B9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05BA7A99" w14:textId="77777777">
        <w:tc>
          <w:tcPr>
            <w:tcW w:w="564" w:type="dxa"/>
          </w:tcPr>
          <w:p w14:paraId="15EE39D0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6F2C9AB4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P.</w:t>
            </w:r>
          </w:p>
        </w:tc>
        <w:tc>
          <w:tcPr>
            <w:tcW w:w="5913" w:type="dxa"/>
          </w:tcPr>
          <w:p w14:paraId="1D37E9CC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Assignment</w:t>
            </w:r>
          </w:p>
        </w:tc>
        <w:tc>
          <w:tcPr>
            <w:tcW w:w="243" w:type="dxa"/>
            <w:shd w:val="clear" w:color="auto" w:fill="auto"/>
          </w:tcPr>
          <w:p w14:paraId="0510FB1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777CB1B6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42450514" w14:textId="77777777">
        <w:tc>
          <w:tcPr>
            <w:tcW w:w="564" w:type="dxa"/>
          </w:tcPr>
          <w:p w14:paraId="5DFDED36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1822235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Q.</w:t>
            </w:r>
          </w:p>
        </w:tc>
        <w:tc>
          <w:tcPr>
            <w:tcW w:w="5913" w:type="dxa"/>
          </w:tcPr>
          <w:p w14:paraId="2867332E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Suicide</w:t>
            </w:r>
          </w:p>
        </w:tc>
        <w:tc>
          <w:tcPr>
            <w:tcW w:w="243" w:type="dxa"/>
            <w:shd w:val="clear" w:color="auto" w:fill="auto"/>
          </w:tcPr>
          <w:p w14:paraId="1A234328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55D40808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59A2D096" w14:textId="77777777">
        <w:tc>
          <w:tcPr>
            <w:tcW w:w="564" w:type="dxa"/>
          </w:tcPr>
          <w:p w14:paraId="6CE0B8DD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420E602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R.</w:t>
            </w:r>
          </w:p>
        </w:tc>
        <w:tc>
          <w:tcPr>
            <w:tcW w:w="5913" w:type="dxa"/>
          </w:tcPr>
          <w:p w14:paraId="7D24879B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Misstatement of age</w:t>
            </w:r>
          </w:p>
        </w:tc>
        <w:tc>
          <w:tcPr>
            <w:tcW w:w="243" w:type="dxa"/>
            <w:shd w:val="clear" w:color="auto" w:fill="auto"/>
          </w:tcPr>
          <w:p w14:paraId="7D733DF1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491C3179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1248743C" w14:textId="77777777">
        <w:tc>
          <w:tcPr>
            <w:tcW w:w="564" w:type="dxa"/>
          </w:tcPr>
          <w:p w14:paraId="5628FE55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DB1D5AC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S.</w:t>
            </w:r>
          </w:p>
        </w:tc>
        <w:tc>
          <w:tcPr>
            <w:tcW w:w="5913" w:type="dxa"/>
          </w:tcPr>
          <w:p w14:paraId="2A5F1CAD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Settlement options</w:t>
            </w:r>
          </w:p>
        </w:tc>
        <w:tc>
          <w:tcPr>
            <w:tcW w:w="243" w:type="dxa"/>
            <w:shd w:val="clear" w:color="auto" w:fill="auto"/>
          </w:tcPr>
          <w:p w14:paraId="1DDBCF9F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14B8D82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0EB8B9E2" w14:textId="77777777">
        <w:tc>
          <w:tcPr>
            <w:tcW w:w="564" w:type="dxa"/>
          </w:tcPr>
          <w:p w14:paraId="009FDA26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F8087B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T.</w:t>
            </w:r>
          </w:p>
        </w:tc>
        <w:tc>
          <w:tcPr>
            <w:tcW w:w="5913" w:type="dxa"/>
          </w:tcPr>
          <w:p w14:paraId="50E291BA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Waiver of premiums</w:t>
            </w:r>
          </w:p>
        </w:tc>
        <w:tc>
          <w:tcPr>
            <w:tcW w:w="243" w:type="dxa"/>
            <w:shd w:val="clear" w:color="auto" w:fill="auto"/>
          </w:tcPr>
          <w:p w14:paraId="1EFD7EA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7DF0820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02A4416E" w14:textId="77777777">
        <w:tc>
          <w:tcPr>
            <w:tcW w:w="564" w:type="dxa"/>
          </w:tcPr>
          <w:p w14:paraId="5FBFD244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CF2594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U.</w:t>
            </w:r>
          </w:p>
        </w:tc>
        <w:tc>
          <w:tcPr>
            <w:tcW w:w="5913" w:type="dxa"/>
          </w:tcPr>
          <w:p w14:paraId="58574205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Accidental death benefit</w:t>
            </w:r>
          </w:p>
        </w:tc>
        <w:tc>
          <w:tcPr>
            <w:tcW w:w="243" w:type="dxa"/>
            <w:shd w:val="clear" w:color="auto" w:fill="auto"/>
          </w:tcPr>
          <w:p w14:paraId="268C9C20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7B4E3716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400FD480" w14:textId="77777777">
        <w:tc>
          <w:tcPr>
            <w:tcW w:w="564" w:type="dxa"/>
          </w:tcPr>
          <w:p w14:paraId="726EC4F1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1E86434C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V.</w:t>
            </w:r>
          </w:p>
        </w:tc>
        <w:tc>
          <w:tcPr>
            <w:tcW w:w="5913" w:type="dxa"/>
          </w:tcPr>
          <w:p w14:paraId="1FD07AD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Term riders</w:t>
            </w:r>
          </w:p>
        </w:tc>
        <w:tc>
          <w:tcPr>
            <w:tcW w:w="243" w:type="dxa"/>
            <w:shd w:val="clear" w:color="auto" w:fill="auto"/>
          </w:tcPr>
          <w:p w14:paraId="1C04BDAE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7CED8B8E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0A75740E" w14:textId="77777777">
        <w:tc>
          <w:tcPr>
            <w:tcW w:w="564" w:type="dxa"/>
          </w:tcPr>
          <w:p w14:paraId="3A580D8A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F0C3535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W.</w:t>
            </w:r>
          </w:p>
        </w:tc>
        <w:tc>
          <w:tcPr>
            <w:tcW w:w="5913" w:type="dxa"/>
          </w:tcPr>
          <w:p w14:paraId="7262166E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Exclusions</w:t>
            </w:r>
          </w:p>
        </w:tc>
        <w:tc>
          <w:tcPr>
            <w:tcW w:w="243" w:type="dxa"/>
            <w:shd w:val="clear" w:color="auto" w:fill="auto"/>
          </w:tcPr>
          <w:p w14:paraId="3803748B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779AD8A0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137D3BD1" w14:textId="77777777">
        <w:tc>
          <w:tcPr>
            <w:tcW w:w="564" w:type="dxa"/>
          </w:tcPr>
          <w:p w14:paraId="56F1EF5D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1A78980E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X.</w:t>
            </w:r>
          </w:p>
        </w:tc>
        <w:tc>
          <w:tcPr>
            <w:tcW w:w="5913" w:type="dxa"/>
          </w:tcPr>
          <w:p w14:paraId="1F6E1FB0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Conversion Options (individual and group)</w:t>
            </w:r>
          </w:p>
        </w:tc>
        <w:tc>
          <w:tcPr>
            <w:tcW w:w="243" w:type="dxa"/>
            <w:shd w:val="clear" w:color="auto" w:fill="auto"/>
          </w:tcPr>
          <w:p w14:paraId="5EC26B2B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63962E5B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66C83D6" w14:textId="77777777" w:rsidR="008F4A42" w:rsidRDefault="008F4A42" w:rsidP="008F4A42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5904"/>
        <w:gridCol w:w="243"/>
        <w:gridCol w:w="2295"/>
      </w:tblGrid>
      <w:tr w:rsidR="008F4A42" w14:paraId="3C8B3316" w14:textId="77777777">
        <w:tc>
          <w:tcPr>
            <w:tcW w:w="564" w:type="dxa"/>
          </w:tcPr>
          <w:p w14:paraId="4C0A8A7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III.</w:t>
            </w:r>
          </w:p>
        </w:tc>
        <w:tc>
          <w:tcPr>
            <w:tcW w:w="6474" w:type="dxa"/>
            <w:gridSpan w:val="2"/>
          </w:tcPr>
          <w:p w14:paraId="4B6E3239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Completing the application and delivering the policy</w:t>
            </w:r>
          </w:p>
        </w:tc>
        <w:tc>
          <w:tcPr>
            <w:tcW w:w="243" w:type="dxa"/>
            <w:shd w:val="clear" w:color="auto" w:fill="auto"/>
          </w:tcPr>
          <w:p w14:paraId="5D898361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7F8215CC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16%</w:t>
            </w:r>
          </w:p>
        </w:tc>
      </w:tr>
      <w:tr w:rsidR="008F4A42" w14:paraId="266DCA99" w14:textId="77777777">
        <w:tc>
          <w:tcPr>
            <w:tcW w:w="564" w:type="dxa"/>
          </w:tcPr>
          <w:p w14:paraId="4333B61F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31DEA904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904" w:type="dxa"/>
          </w:tcPr>
          <w:p w14:paraId="4606CB8E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>Completing the application and obtaining necessary signatures</w:t>
            </w:r>
          </w:p>
        </w:tc>
        <w:tc>
          <w:tcPr>
            <w:tcW w:w="243" w:type="dxa"/>
            <w:shd w:val="clear" w:color="auto" w:fill="auto"/>
          </w:tcPr>
          <w:p w14:paraId="0DBBDCE8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7B166D58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6732364A" w14:textId="77777777">
        <w:tc>
          <w:tcPr>
            <w:tcW w:w="564" w:type="dxa"/>
          </w:tcPr>
          <w:p w14:paraId="5D020C59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32A09816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904" w:type="dxa"/>
          </w:tcPr>
          <w:p w14:paraId="55F75118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>Warranties and Representations</w:t>
            </w:r>
          </w:p>
        </w:tc>
        <w:tc>
          <w:tcPr>
            <w:tcW w:w="243" w:type="dxa"/>
            <w:shd w:val="clear" w:color="auto" w:fill="auto"/>
          </w:tcPr>
          <w:p w14:paraId="0BEEDC0A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657C28B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0C8ED4F0" w14:textId="77777777">
        <w:tc>
          <w:tcPr>
            <w:tcW w:w="564" w:type="dxa"/>
          </w:tcPr>
          <w:p w14:paraId="0C5997DE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6423D119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904" w:type="dxa"/>
          </w:tcPr>
          <w:p w14:paraId="4D19A7CA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>Complying with provision of Fair Credit Reporting Act and Illinois Insurance Privacy Act</w:t>
            </w:r>
          </w:p>
        </w:tc>
        <w:tc>
          <w:tcPr>
            <w:tcW w:w="243" w:type="dxa"/>
            <w:shd w:val="clear" w:color="auto" w:fill="auto"/>
          </w:tcPr>
          <w:p w14:paraId="6C46C5F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7224E5BF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4CCCE2DB" w14:textId="77777777">
        <w:tc>
          <w:tcPr>
            <w:tcW w:w="564" w:type="dxa"/>
          </w:tcPr>
          <w:p w14:paraId="5E8BBB1A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3195ABF6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904" w:type="dxa"/>
          </w:tcPr>
          <w:p w14:paraId="55F2DC3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>Explaining the effect of the application with money</w:t>
            </w:r>
          </w:p>
        </w:tc>
        <w:tc>
          <w:tcPr>
            <w:tcW w:w="243" w:type="dxa"/>
            <w:shd w:val="clear" w:color="auto" w:fill="auto"/>
          </w:tcPr>
          <w:p w14:paraId="60F67694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6A2FF4BD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277654E3" w14:textId="77777777">
        <w:tc>
          <w:tcPr>
            <w:tcW w:w="564" w:type="dxa"/>
          </w:tcPr>
          <w:p w14:paraId="6B27D07C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1761895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E.</w:t>
            </w:r>
          </w:p>
        </w:tc>
        <w:tc>
          <w:tcPr>
            <w:tcW w:w="5904" w:type="dxa"/>
          </w:tcPr>
          <w:p w14:paraId="5A9A0FED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>Explaining the effect of the application without money</w:t>
            </w:r>
          </w:p>
        </w:tc>
        <w:tc>
          <w:tcPr>
            <w:tcW w:w="243" w:type="dxa"/>
            <w:shd w:val="clear" w:color="auto" w:fill="auto"/>
          </w:tcPr>
          <w:p w14:paraId="6361E46B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3D84B73C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3EFEC1F6" w14:textId="77777777">
        <w:tc>
          <w:tcPr>
            <w:tcW w:w="564" w:type="dxa"/>
          </w:tcPr>
          <w:p w14:paraId="01A3450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6F9B2E92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F.</w:t>
            </w:r>
          </w:p>
        </w:tc>
        <w:tc>
          <w:tcPr>
            <w:tcW w:w="5904" w:type="dxa"/>
          </w:tcPr>
          <w:p w14:paraId="2F5696DF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>The underwriting process</w:t>
            </w:r>
          </w:p>
        </w:tc>
        <w:tc>
          <w:tcPr>
            <w:tcW w:w="243" w:type="dxa"/>
            <w:shd w:val="clear" w:color="auto" w:fill="auto"/>
          </w:tcPr>
          <w:p w14:paraId="27E6A362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5616AD2F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65F43C70" w14:textId="77777777">
        <w:tc>
          <w:tcPr>
            <w:tcW w:w="564" w:type="dxa"/>
          </w:tcPr>
          <w:p w14:paraId="4E63C4B2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647DC1B2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G.</w:t>
            </w:r>
          </w:p>
        </w:tc>
        <w:tc>
          <w:tcPr>
            <w:tcW w:w="5904" w:type="dxa"/>
          </w:tcPr>
          <w:p w14:paraId="477CAC1F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>Delivery and explanation of the policy</w:t>
            </w:r>
          </w:p>
        </w:tc>
        <w:tc>
          <w:tcPr>
            <w:tcW w:w="243" w:type="dxa"/>
            <w:shd w:val="clear" w:color="auto" w:fill="auto"/>
          </w:tcPr>
          <w:p w14:paraId="14E3EEAA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0747BB9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5BF7172" w14:textId="77777777" w:rsidR="008F4A42" w:rsidRDefault="008F4A42" w:rsidP="008F4A42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627"/>
        <w:gridCol w:w="5250"/>
        <w:gridCol w:w="252"/>
        <w:gridCol w:w="2313"/>
      </w:tblGrid>
      <w:tr w:rsidR="008F4A42" w14:paraId="13197D36" w14:textId="77777777">
        <w:tc>
          <w:tcPr>
            <w:tcW w:w="564" w:type="dxa"/>
          </w:tcPr>
          <w:p w14:paraId="7C701DAB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IV.</w:t>
            </w:r>
          </w:p>
        </w:tc>
        <w:tc>
          <w:tcPr>
            <w:tcW w:w="6447" w:type="dxa"/>
            <w:gridSpan w:val="3"/>
          </w:tcPr>
          <w:p w14:paraId="742F219A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Taxes, retirement and other insurance concepts</w:t>
            </w:r>
          </w:p>
        </w:tc>
        <w:tc>
          <w:tcPr>
            <w:tcW w:w="252" w:type="dxa"/>
            <w:shd w:val="clear" w:color="auto" w:fill="auto"/>
          </w:tcPr>
          <w:p w14:paraId="4F291425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75F6AB60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12%</w:t>
            </w:r>
          </w:p>
        </w:tc>
      </w:tr>
      <w:tr w:rsidR="008F4A42" w14:paraId="17ECB80D" w14:textId="77777777">
        <w:tc>
          <w:tcPr>
            <w:tcW w:w="564" w:type="dxa"/>
          </w:tcPr>
          <w:p w14:paraId="53E5337E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1AF54F6E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877" w:type="dxa"/>
            <w:gridSpan w:val="2"/>
          </w:tcPr>
          <w:p w14:paraId="4FF4DC9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Insurable interest</w:t>
            </w:r>
          </w:p>
        </w:tc>
        <w:tc>
          <w:tcPr>
            <w:tcW w:w="252" w:type="dxa"/>
            <w:shd w:val="clear" w:color="auto" w:fill="auto"/>
          </w:tcPr>
          <w:p w14:paraId="7FBF7E71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7062C356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695525A3" w14:textId="77777777">
        <w:tc>
          <w:tcPr>
            <w:tcW w:w="564" w:type="dxa"/>
          </w:tcPr>
          <w:p w14:paraId="6F5D7D4C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09CBDC0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877" w:type="dxa"/>
            <w:gridSpan w:val="2"/>
          </w:tcPr>
          <w:p w14:paraId="48285361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Third party ownership</w:t>
            </w:r>
          </w:p>
        </w:tc>
        <w:tc>
          <w:tcPr>
            <w:tcW w:w="252" w:type="dxa"/>
            <w:shd w:val="clear" w:color="auto" w:fill="auto"/>
          </w:tcPr>
          <w:p w14:paraId="4E1387FB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5E54768F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06116091" w14:textId="77777777">
        <w:tc>
          <w:tcPr>
            <w:tcW w:w="564" w:type="dxa"/>
          </w:tcPr>
          <w:p w14:paraId="0291C851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2DBE86B2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877" w:type="dxa"/>
            <w:gridSpan w:val="2"/>
          </w:tcPr>
          <w:p w14:paraId="01422825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Individual tax shelter plans, IRA, Keogh and TSA</w:t>
            </w:r>
          </w:p>
        </w:tc>
        <w:tc>
          <w:tcPr>
            <w:tcW w:w="252" w:type="dxa"/>
            <w:shd w:val="clear" w:color="auto" w:fill="auto"/>
          </w:tcPr>
          <w:p w14:paraId="620AD6E0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54E23B7F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200D30F0" w14:textId="77777777">
        <w:tc>
          <w:tcPr>
            <w:tcW w:w="564" w:type="dxa"/>
          </w:tcPr>
          <w:p w14:paraId="63B23D9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7F1BC6C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877" w:type="dxa"/>
            <w:gridSpan w:val="2"/>
          </w:tcPr>
          <w:p w14:paraId="1FD64AA9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Social Security benefits and taxes</w:t>
            </w:r>
          </w:p>
        </w:tc>
        <w:tc>
          <w:tcPr>
            <w:tcW w:w="252" w:type="dxa"/>
            <w:shd w:val="clear" w:color="auto" w:fill="auto"/>
          </w:tcPr>
          <w:p w14:paraId="7AFAFD8C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09DDE0FE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2B2E8121" w14:textId="77777777">
        <w:tc>
          <w:tcPr>
            <w:tcW w:w="564" w:type="dxa"/>
          </w:tcPr>
          <w:p w14:paraId="351B37A9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0332B61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E.</w:t>
            </w:r>
          </w:p>
        </w:tc>
        <w:tc>
          <w:tcPr>
            <w:tcW w:w="5877" w:type="dxa"/>
            <w:gridSpan w:val="2"/>
          </w:tcPr>
          <w:p w14:paraId="76141209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Tax treatment of premiums and proceeds of insurance contracts</w:t>
            </w:r>
          </w:p>
        </w:tc>
        <w:tc>
          <w:tcPr>
            <w:tcW w:w="252" w:type="dxa"/>
            <w:shd w:val="clear" w:color="auto" w:fill="auto"/>
          </w:tcPr>
          <w:p w14:paraId="7B04CF6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02950D5E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5FE8CCE1" w14:textId="77777777">
        <w:tc>
          <w:tcPr>
            <w:tcW w:w="564" w:type="dxa"/>
          </w:tcPr>
          <w:p w14:paraId="321C886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BA90DB1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F.</w:t>
            </w:r>
          </w:p>
        </w:tc>
        <w:tc>
          <w:tcPr>
            <w:tcW w:w="5877" w:type="dxa"/>
            <w:gridSpan w:val="2"/>
          </w:tcPr>
          <w:p w14:paraId="6F7EFCF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Determination of premiums</w:t>
            </w:r>
          </w:p>
        </w:tc>
        <w:tc>
          <w:tcPr>
            <w:tcW w:w="252" w:type="dxa"/>
            <w:shd w:val="clear" w:color="auto" w:fill="auto"/>
          </w:tcPr>
          <w:p w14:paraId="75BB7C60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349F576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46FC73D6" w14:textId="77777777">
        <w:tc>
          <w:tcPr>
            <w:tcW w:w="564" w:type="dxa"/>
          </w:tcPr>
          <w:p w14:paraId="0108B201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5A170CF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  <w:shd w:val="clear" w:color="auto" w:fill="auto"/>
          </w:tcPr>
          <w:p w14:paraId="5D7181A0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250" w:type="dxa"/>
            <w:shd w:val="clear" w:color="auto" w:fill="auto"/>
          </w:tcPr>
          <w:p w14:paraId="6686C6EA" w14:textId="33C11AFD" w:rsidR="008F4A42" w:rsidRDefault="00DD204B" w:rsidP="008F4A42">
            <w:pPr>
              <w:widowControl w:val="0"/>
              <w:autoSpaceDE w:val="0"/>
              <w:autoSpaceDN w:val="0"/>
              <w:adjustRightInd w:val="0"/>
            </w:pPr>
            <w:r>
              <w:t>Expense</w:t>
            </w:r>
          </w:p>
        </w:tc>
        <w:tc>
          <w:tcPr>
            <w:tcW w:w="252" w:type="dxa"/>
            <w:shd w:val="clear" w:color="auto" w:fill="auto"/>
          </w:tcPr>
          <w:p w14:paraId="5B89FF82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581C0BC5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454933F2" w14:textId="77777777">
        <w:tc>
          <w:tcPr>
            <w:tcW w:w="564" w:type="dxa"/>
          </w:tcPr>
          <w:p w14:paraId="5DF4A87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DEFC14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  <w:shd w:val="clear" w:color="auto" w:fill="auto"/>
          </w:tcPr>
          <w:p w14:paraId="41D5ED9F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250" w:type="dxa"/>
            <w:shd w:val="clear" w:color="auto" w:fill="auto"/>
          </w:tcPr>
          <w:p w14:paraId="4709D52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Interest</w:t>
            </w:r>
          </w:p>
        </w:tc>
        <w:tc>
          <w:tcPr>
            <w:tcW w:w="252" w:type="dxa"/>
            <w:shd w:val="clear" w:color="auto" w:fill="auto"/>
          </w:tcPr>
          <w:p w14:paraId="5F427A87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14636C94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7D836131" w14:textId="77777777">
        <w:tc>
          <w:tcPr>
            <w:tcW w:w="564" w:type="dxa"/>
          </w:tcPr>
          <w:p w14:paraId="245A9E03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36C9D6D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  <w:shd w:val="clear" w:color="auto" w:fill="auto"/>
          </w:tcPr>
          <w:p w14:paraId="38E02B40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250" w:type="dxa"/>
            <w:shd w:val="clear" w:color="auto" w:fill="auto"/>
          </w:tcPr>
          <w:p w14:paraId="0AE80920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Mortality</w:t>
            </w:r>
          </w:p>
        </w:tc>
        <w:tc>
          <w:tcPr>
            <w:tcW w:w="252" w:type="dxa"/>
            <w:shd w:val="clear" w:color="auto" w:fill="auto"/>
          </w:tcPr>
          <w:p w14:paraId="02B2C00F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1E7EB21A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F4A42" w14:paraId="7EA2AED6" w14:textId="77777777">
        <w:tc>
          <w:tcPr>
            <w:tcW w:w="564" w:type="dxa"/>
          </w:tcPr>
          <w:p w14:paraId="34348C2A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EF1E85E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G.</w:t>
            </w:r>
          </w:p>
        </w:tc>
        <w:tc>
          <w:tcPr>
            <w:tcW w:w="5877" w:type="dxa"/>
            <w:gridSpan w:val="2"/>
            <w:shd w:val="clear" w:color="auto" w:fill="auto"/>
          </w:tcPr>
          <w:p w14:paraId="016C5870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  <w:r>
              <w:t>Policy reserves</w:t>
            </w:r>
          </w:p>
        </w:tc>
        <w:tc>
          <w:tcPr>
            <w:tcW w:w="252" w:type="dxa"/>
            <w:shd w:val="clear" w:color="auto" w:fill="auto"/>
          </w:tcPr>
          <w:p w14:paraId="34895E96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14FE662E" w14:textId="77777777" w:rsidR="008F4A42" w:rsidRDefault="008F4A42" w:rsidP="008F4A4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21A522C" w14:textId="77777777" w:rsidR="008F4A42" w:rsidRDefault="008F4A42" w:rsidP="008F4A42">
      <w:pPr>
        <w:widowControl w:val="0"/>
        <w:autoSpaceDE w:val="0"/>
        <w:autoSpaceDN w:val="0"/>
        <w:adjustRightInd w:val="0"/>
      </w:pPr>
    </w:p>
    <w:p w14:paraId="57AF99E4" w14:textId="1BDB5951" w:rsidR="00E01AD9" w:rsidRDefault="0000254B" w:rsidP="0000254B">
      <w:pPr>
        <w:widowControl w:val="0"/>
        <w:autoSpaceDE w:val="0"/>
        <w:autoSpaceDN w:val="0"/>
        <w:adjustRightInd w:val="0"/>
        <w:ind w:firstLine="720"/>
      </w:pPr>
      <w:r w:rsidRPr="004E27CF">
        <w:t xml:space="preserve">(Source:  Amended at </w:t>
      </w:r>
      <w:r w:rsidR="00DD204B">
        <w:t>50</w:t>
      </w:r>
      <w:r w:rsidRPr="004E27CF">
        <w:t xml:space="preserve"> Ill. Reg. </w:t>
      </w:r>
      <w:r w:rsidR="00772426">
        <w:t>753</w:t>
      </w:r>
      <w:r w:rsidRPr="004E27CF">
        <w:t xml:space="preserve">, effective </w:t>
      </w:r>
      <w:r w:rsidR="00772426">
        <w:t>December 30, 2025</w:t>
      </w:r>
      <w:r w:rsidRPr="004E27CF">
        <w:t>)</w:t>
      </w:r>
    </w:p>
    <w:sectPr w:rsidR="00E01AD9" w:rsidSect="00E01A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1AD9"/>
    <w:rsid w:val="0000254B"/>
    <w:rsid w:val="000E0743"/>
    <w:rsid w:val="00256BD9"/>
    <w:rsid w:val="004F49D1"/>
    <w:rsid w:val="005C3366"/>
    <w:rsid w:val="005D45DA"/>
    <w:rsid w:val="00772426"/>
    <w:rsid w:val="008041E3"/>
    <w:rsid w:val="008F4A42"/>
    <w:rsid w:val="00914DEB"/>
    <w:rsid w:val="00D0051E"/>
    <w:rsid w:val="00DD204B"/>
    <w:rsid w:val="00E0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64673D"/>
  <w15:docId w15:val="{03D66C8A-3AFE-4508-A9DB-17716F91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A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3119</vt:lpstr>
    </vt:vector>
  </TitlesOfParts>
  <Company>state of illinois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3119</dc:title>
  <dc:subject/>
  <dc:creator>Illinois General Assembly</dc:creator>
  <cp:keywords/>
  <dc:description/>
  <cp:lastModifiedBy>Shipley, Melissa A.</cp:lastModifiedBy>
  <cp:revision>4</cp:revision>
  <dcterms:created xsi:type="dcterms:W3CDTF">2025-12-19T21:08:00Z</dcterms:created>
  <dcterms:modified xsi:type="dcterms:W3CDTF">2026-01-16T13:39:00Z</dcterms:modified>
</cp:coreProperties>
</file>