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67" w:rsidRDefault="00404B67" w:rsidP="00404B67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bookmarkStart w:id="0" w:name="_GoBack"/>
      <w:bookmarkEnd w:id="0"/>
    </w:p>
    <w:p w:rsidR="00404B67" w:rsidRPr="00DB5D63" w:rsidRDefault="00404B67" w:rsidP="00404B67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DB5D63">
        <w:rPr>
          <w:b/>
        </w:rPr>
        <w:t xml:space="preserve">Section 3119.75  </w:t>
      </w:r>
      <w:r w:rsidRPr="00DB5D63">
        <w:rPr>
          <w:rFonts w:ascii="Times New (W1)" w:hAnsi="Times New (W1)"/>
          <w:b/>
        </w:rPr>
        <w:t>Additional P</w:t>
      </w:r>
      <w:r w:rsidRPr="00DB5D63">
        <w:rPr>
          <w:b/>
        </w:rPr>
        <w:t>enalties</w:t>
      </w:r>
    </w:p>
    <w:p w:rsidR="00404B67" w:rsidRPr="00DB5D63" w:rsidRDefault="00404B67" w:rsidP="00404B67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404B67" w:rsidRPr="00DB5D63" w:rsidRDefault="00404B67" w:rsidP="00404B67">
      <w:r w:rsidRPr="00DB5D63">
        <w:t>In addition to, or instead of, course and provider disqualification</w:t>
      </w:r>
      <w:r w:rsidR="004B4693">
        <w:t>s</w:t>
      </w:r>
      <w:r w:rsidRPr="00DB5D63">
        <w:t xml:space="preserve"> as set forth in Section 3119.70, the Director may take any appropriate regulatory action authorized by Article XXIV of the Code or any other provision of the Code or rule against a provider </w:t>
      </w:r>
      <w:r w:rsidR="00CF760D">
        <w:t xml:space="preserve">who </w:t>
      </w:r>
      <w:r w:rsidRPr="00DB5D63">
        <w:rPr>
          <w:rFonts w:ascii="Times New (W1)" w:hAnsi="Times New (W1)"/>
        </w:rPr>
        <w:t>fail</w:t>
      </w:r>
      <w:r w:rsidR="00CF760D">
        <w:rPr>
          <w:rFonts w:ascii="Times New (W1)" w:hAnsi="Times New (W1)"/>
        </w:rPr>
        <w:t>s</w:t>
      </w:r>
      <w:r w:rsidRPr="00DB5D63">
        <w:rPr>
          <w:rFonts w:ascii="Times New (W1)" w:hAnsi="Times New (W1)"/>
        </w:rPr>
        <w:t xml:space="preserve"> </w:t>
      </w:r>
      <w:r w:rsidRPr="00DB5D63">
        <w:t>to meet the requirements of this Part.</w:t>
      </w:r>
    </w:p>
    <w:p w:rsidR="001C71C2" w:rsidRDefault="001C71C2" w:rsidP="00573770"/>
    <w:p w:rsidR="00404B67" w:rsidRPr="00D55B37" w:rsidRDefault="00404B67">
      <w:pPr>
        <w:pStyle w:val="JCARSourceNote"/>
        <w:ind w:left="720"/>
      </w:pPr>
      <w:r w:rsidRPr="00D55B37">
        <w:t xml:space="preserve">(Source:  Added at </w:t>
      </w:r>
      <w:r>
        <w:t>3</w:t>
      </w:r>
      <w:r w:rsidR="003C7CF7">
        <w:t>4</w:t>
      </w:r>
      <w:r w:rsidRPr="00D55B37">
        <w:t xml:space="preserve"> Ill. Reg. </w:t>
      </w:r>
      <w:r w:rsidR="000B5F7C">
        <w:t>5856</w:t>
      </w:r>
      <w:r w:rsidRPr="00D55B37">
        <w:t xml:space="preserve">, effective </w:t>
      </w:r>
      <w:r w:rsidR="000B5F7C">
        <w:t>April 7, 2010</w:t>
      </w:r>
      <w:r w:rsidRPr="00D55B37">
        <w:t>)</w:t>
      </w:r>
    </w:p>
    <w:sectPr w:rsidR="00404B67" w:rsidRPr="00D55B37" w:rsidSect="000377FC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76B" w:rsidRDefault="00B4676B">
      <w:r>
        <w:separator/>
      </w:r>
    </w:p>
  </w:endnote>
  <w:endnote w:type="continuationSeparator" w:id="0">
    <w:p w:rsidR="00B4676B" w:rsidRDefault="00B4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76B" w:rsidRDefault="00B4676B">
      <w:r>
        <w:separator/>
      </w:r>
    </w:p>
  </w:footnote>
  <w:footnote w:type="continuationSeparator" w:id="0">
    <w:p w:rsidR="00B4676B" w:rsidRDefault="00B46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677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77FC"/>
    <w:rsid w:val="0004011F"/>
    <w:rsid w:val="00040881"/>
    <w:rsid w:val="00042314"/>
    <w:rsid w:val="00050531"/>
    <w:rsid w:val="00053FB9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5F7C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77B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7CF7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B67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4693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03E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1BDE"/>
    <w:rsid w:val="00AA387B"/>
    <w:rsid w:val="00AA6F19"/>
    <w:rsid w:val="00AB12CF"/>
    <w:rsid w:val="00AB132A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76B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9DB"/>
    <w:rsid w:val="00CF760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60A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5063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9E4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B6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B6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2012-06-21T19:09:00Z</dcterms:modified>
</cp:coreProperties>
</file>