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EF1" w:rsidRDefault="00DD4EF1" w:rsidP="005B22BC"/>
    <w:p w:rsidR="005B22BC" w:rsidRPr="00DD4EF1" w:rsidRDefault="005B22BC" w:rsidP="00DD4EF1">
      <w:pPr>
        <w:rPr>
          <w:b/>
        </w:rPr>
      </w:pPr>
      <w:r w:rsidRPr="00DD4EF1">
        <w:rPr>
          <w:b/>
        </w:rPr>
        <w:t>Section 2908.90  Medical Documentation Necessary for Billing Adjudication</w:t>
      </w:r>
    </w:p>
    <w:p w:rsidR="005B22BC" w:rsidRPr="005B22BC" w:rsidRDefault="005B22BC" w:rsidP="00DD4EF1">
      <w:pPr>
        <w:rPr>
          <w:color w:val="000000"/>
        </w:rPr>
      </w:pPr>
    </w:p>
    <w:p w:rsidR="005B22BC" w:rsidRPr="005B22BC" w:rsidRDefault="00DD4EF1" w:rsidP="00DD4EF1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5B22BC" w:rsidRPr="005B22BC">
        <w:rPr>
          <w:color w:val="000000"/>
        </w:rPr>
        <w:t xml:space="preserve">Medical documentation includes all medical reports and records permitted or required in accordance with the Act. </w:t>
      </w:r>
    </w:p>
    <w:p w:rsidR="005B22BC" w:rsidRPr="005B22BC" w:rsidRDefault="005B22BC" w:rsidP="00DD4EF1">
      <w:pPr>
        <w:rPr>
          <w:color w:val="000000"/>
        </w:rPr>
      </w:pPr>
    </w:p>
    <w:p w:rsidR="005B22BC" w:rsidRDefault="00DD4EF1" w:rsidP="00DD4EF1">
      <w:pPr>
        <w:ind w:firstLine="720"/>
      </w:pPr>
      <w:r>
        <w:t>b)</w:t>
      </w:r>
      <w:r>
        <w:tab/>
      </w:r>
      <w:r w:rsidR="005B22BC" w:rsidRPr="005B22BC">
        <w:t>Requests for medical reports shall be accompanied by releases from the patient.</w:t>
      </w:r>
    </w:p>
    <w:p w:rsidR="005B22BC" w:rsidRPr="005B22BC" w:rsidRDefault="005B22BC" w:rsidP="00DD4EF1">
      <w:pPr>
        <w:rPr>
          <w:color w:val="000000"/>
        </w:rPr>
      </w:pPr>
    </w:p>
    <w:p w:rsidR="005B22BC" w:rsidRPr="005B22BC" w:rsidRDefault="005B22BC" w:rsidP="00DD4EF1">
      <w:pPr>
        <w:ind w:left="1440" w:hanging="720"/>
        <w:rPr>
          <w:color w:val="000000"/>
        </w:rPr>
      </w:pPr>
      <w:r w:rsidRPr="005B22BC">
        <w:rPr>
          <w:color w:val="000000"/>
        </w:rPr>
        <w:t>c)</w:t>
      </w:r>
      <w:r w:rsidRPr="005B22BC">
        <w:rPr>
          <w:color w:val="000000"/>
        </w:rPr>
        <w:tab/>
        <w:t xml:space="preserve">Any request by the payer for additional documentation to process a medical bill shall conform to the requirements of Section 2908.70(c). </w:t>
      </w:r>
    </w:p>
    <w:p w:rsidR="005B22BC" w:rsidRPr="005B22BC" w:rsidRDefault="005B22BC" w:rsidP="00DD4EF1">
      <w:pPr>
        <w:rPr>
          <w:color w:val="000000"/>
        </w:rPr>
      </w:pPr>
    </w:p>
    <w:p w:rsidR="005B22BC" w:rsidRPr="005B22BC" w:rsidRDefault="005B22BC" w:rsidP="00DD4EF1">
      <w:pPr>
        <w:ind w:left="1440" w:hanging="720"/>
        <w:rPr>
          <w:color w:val="000000"/>
        </w:rPr>
      </w:pPr>
      <w:r w:rsidRPr="005B22BC">
        <w:rPr>
          <w:color w:val="000000"/>
        </w:rPr>
        <w:t>d)</w:t>
      </w:r>
      <w:r w:rsidRPr="005B22BC">
        <w:rPr>
          <w:color w:val="000000"/>
        </w:rPr>
        <w:tab/>
        <w:t xml:space="preserve">It is the obligation of an insurer or employer to furnish its agents with any documentation necessary for the resolution of a medical bill. </w:t>
      </w:r>
    </w:p>
    <w:p w:rsidR="005B22BC" w:rsidRPr="005B22BC" w:rsidRDefault="005B22BC" w:rsidP="00DD4EF1">
      <w:pPr>
        <w:rPr>
          <w:color w:val="000000"/>
        </w:rPr>
      </w:pPr>
    </w:p>
    <w:p w:rsidR="005B22BC" w:rsidRPr="005B22BC" w:rsidRDefault="005B22BC" w:rsidP="00DD4EF1">
      <w:pPr>
        <w:ind w:left="1440" w:hanging="720"/>
        <w:rPr>
          <w:color w:val="000000"/>
        </w:rPr>
      </w:pPr>
      <w:r w:rsidRPr="005B22BC">
        <w:rPr>
          <w:color w:val="000000"/>
        </w:rPr>
        <w:t>e)</w:t>
      </w:r>
      <w:r w:rsidRPr="005B22BC">
        <w:rPr>
          <w:color w:val="000000"/>
        </w:rPr>
        <w:tab/>
        <w:t xml:space="preserve">Payers shall take reasonable steps to ensure that health care providers, health care facilities, third-party biller/assignees, and claims administrators and their agents comply with all applicable </w:t>
      </w:r>
      <w:r w:rsidR="005C0823">
        <w:rPr>
          <w:color w:val="000000"/>
        </w:rPr>
        <w:t>f</w:t>
      </w:r>
      <w:bookmarkStart w:id="0" w:name="_GoBack"/>
      <w:bookmarkEnd w:id="0"/>
      <w:r w:rsidRPr="005B22BC">
        <w:rPr>
          <w:color w:val="000000"/>
        </w:rPr>
        <w:t>ederal and State rules related to privacy, confidentiality and security.</w:t>
      </w:r>
    </w:p>
    <w:sectPr w:rsidR="005B22BC" w:rsidRPr="005B22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2BC" w:rsidRDefault="005B22BC">
      <w:r>
        <w:separator/>
      </w:r>
    </w:p>
  </w:endnote>
  <w:endnote w:type="continuationSeparator" w:id="0">
    <w:p w:rsidR="005B22BC" w:rsidRDefault="005B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2BC" w:rsidRDefault="005B22BC">
      <w:r>
        <w:separator/>
      </w:r>
    </w:p>
  </w:footnote>
  <w:footnote w:type="continuationSeparator" w:id="0">
    <w:p w:rsidR="005B22BC" w:rsidRDefault="005B2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F470E"/>
    <w:multiLevelType w:val="hybridMultilevel"/>
    <w:tmpl w:val="81062094"/>
    <w:lvl w:ilvl="0" w:tplc="4B24F72C">
      <w:start w:val="1"/>
      <w:numFmt w:val="lowerLetter"/>
      <w:lvlText w:val="%1)"/>
      <w:lvlJc w:val="left"/>
      <w:pPr>
        <w:ind w:left="1082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2" w:hanging="360"/>
      </w:pPr>
    </w:lvl>
    <w:lvl w:ilvl="2" w:tplc="0409001B">
      <w:start w:val="1"/>
      <w:numFmt w:val="lowerRoman"/>
      <w:lvlText w:val="%3."/>
      <w:lvlJc w:val="right"/>
      <w:pPr>
        <w:ind w:left="2522" w:hanging="180"/>
      </w:pPr>
    </w:lvl>
    <w:lvl w:ilvl="3" w:tplc="0409000F">
      <w:start w:val="1"/>
      <w:numFmt w:val="decimal"/>
      <w:lvlText w:val="%4."/>
      <w:lvlJc w:val="left"/>
      <w:pPr>
        <w:ind w:left="3242" w:hanging="360"/>
      </w:pPr>
    </w:lvl>
    <w:lvl w:ilvl="4" w:tplc="04090019">
      <w:start w:val="1"/>
      <w:numFmt w:val="lowerLetter"/>
      <w:lvlText w:val="%5."/>
      <w:lvlJc w:val="left"/>
      <w:pPr>
        <w:ind w:left="3962" w:hanging="360"/>
      </w:pPr>
    </w:lvl>
    <w:lvl w:ilvl="5" w:tplc="0409001B">
      <w:start w:val="1"/>
      <w:numFmt w:val="lowerRoman"/>
      <w:lvlText w:val="%6."/>
      <w:lvlJc w:val="right"/>
      <w:pPr>
        <w:ind w:left="4682" w:hanging="180"/>
      </w:pPr>
    </w:lvl>
    <w:lvl w:ilvl="6" w:tplc="0409000F">
      <w:start w:val="1"/>
      <w:numFmt w:val="decimal"/>
      <w:lvlText w:val="%7."/>
      <w:lvlJc w:val="left"/>
      <w:pPr>
        <w:ind w:left="5402" w:hanging="360"/>
      </w:pPr>
    </w:lvl>
    <w:lvl w:ilvl="7" w:tplc="04090019">
      <w:start w:val="1"/>
      <w:numFmt w:val="lowerLetter"/>
      <w:lvlText w:val="%8."/>
      <w:lvlJc w:val="left"/>
      <w:pPr>
        <w:ind w:left="6122" w:hanging="360"/>
      </w:pPr>
    </w:lvl>
    <w:lvl w:ilvl="8" w:tplc="0409001B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2BC"/>
    <w:rsid w:val="005B2917"/>
    <w:rsid w:val="005C0823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4EF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DBE27-3505-41D6-8586-DEC8FD7E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5B22B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2014-07-29T15:22:00Z</dcterms:created>
  <dcterms:modified xsi:type="dcterms:W3CDTF">2014-07-31T16:50:00Z</dcterms:modified>
</cp:coreProperties>
</file>