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255" w:rsidRDefault="00B40255" w:rsidP="00B40255">
      <w:pPr>
        <w:widowControl w:val="0"/>
        <w:autoSpaceDE w:val="0"/>
        <w:autoSpaceDN w:val="0"/>
        <w:adjustRightInd w:val="0"/>
      </w:pPr>
      <w:bookmarkStart w:id="0" w:name="_GoBack"/>
      <w:bookmarkEnd w:id="0"/>
    </w:p>
    <w:p w:rsidR="00B40255" w:rsidRDefault="00B40255" w:rsidP="00B40255">
      <w:pPr>
        <w:widowControl w:val="0"/>
        <w:autoSpaceDE w:val="0"/>
        <w:autoSpaceDN w:val="0"/>
        <w:adjustRightInd w:val="0"/>
      </w:pPr>
      <w:r>
        <w:rPr>
          <w:b/>
          <w:bCs/>
        </w:rPr>
        <w:t>Section 2904.150  Policy Termination for Failure to Comply With Employee Welfare Laws</w:t>
      </w:r>
      <w:r>
        <w:t xml:space="preserve"> </w:t>
      </w:r>
    </w:p>
    <w:p w:rsidR="00B40255" w:rsidRDefault="00B40255" w:rsidP="00B40255">
      <w:pPr>
        <w:widowControl w:val="0"/>
        <w:autoSpaceDE w:val="0"/>
        <w:autoSpaceDN w:val="0"/>
        <w:adjustRightInd w:val="0"/>
      </w:pPr>
    </w:p>
    <w:p w:rsidR="00B40255" w:rsidRDefault="00B40255" w:rsidP="00B40255">
      <w:pPr>
        <w:widowControl w:val="0"/>
        <w:autoSpaceDE w:val="0"/>
        <w:autoSpaceDN w:val="0"/>
        <w:adjustRightInd w:val="0"/>
      </w:pPr>
      <w:r>
        <w:t xml:space="preserve">Termination for failure to comply with Employee Welfare Laws shall be based upon a finding of violation by the appropriate Federal, State or local enforcement authority.  The termination request shall indicate the applicable law, date of violation and the enforcement authority which entered the finding. </w:t>
      </w:r>
    </w:p>
    <w:sectPr w:rsidR="00B40255" w:rsidSect="00B402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0255"/>
    <w:rsid w:val="000B62AF"/>
    <w:rsid w:val="005C3366"/>
    <w:rsid w:val="0077131D"/>
    <w:rsid w:val="00A459E4"/>
    <w:rsid w:val="00B40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2904</vt:lpstr>
    </vt:vector>
  </TitlesOfParts>
  <Company>State of Illinois</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2904</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