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2858" w:rsidRDefault="00A32858" w:rsidP="00A32858">
      <w:pPr>
        <w:widowControl w:val="0"/>
        <w:autoSpaceDE w:val="0"/>
        <w:autoSpaceDN w:val="0"/>
        <w:adjustRightInd w:val="0"/>
      </w:pPr>
    </w:p>
    <w:p w:rsidR="00A32858" w:rsidRDefault="00A32858" w:rsidP="00A32858">
      <w:pPr>
        <w:widowControl w:val="0"/>
        <w:autoSpaceDE w:val="0"/>
        <w:autoSpaceDN w:val="0"/>
        <w:adjustRightInd w:val="0"/>
      </w:pPr>
      <w:r>
        <w:rPr>
          <w:b/>
          <w:bCs/>
        </w:rPr>
        <w:t>Section 2904.70  Procedure for Immediate Binding of Coverage</w:t>
      </w:r>
      <w:r>
        <w:t xml:space="preserve"> </w:t>
      </w:r>
    </w:p>
    <w:p w:rsidR="00A32858" w:rsidRDefault="00A32858" w:rsidP="00A32858">
      <w:pPr>
        <w:widowControl w:val="0"/>
        <w:autoSpaceDE w:val="0"/>
        <w:autoSpaceDN w:val="0"/>
        <w:adjustRightInd w:val="0"/>
      </w:pPr>
    </w:p>
    <w:p w:rsidR="00A32858" w:rsidRDefault="00A32858" w:rsidP="00A32858">
      <w:pPr>
        <w:widowControl w:val="0"/>
        <w:autoSpaceDE w:val="0"/>
        <w:autoSpaceDN w:val="0"/>
        <w:adjustRightInd w:val="0"/>
      </w:pPr>
      <w:r>
        <w:t xml:space="preserve">An employer seeking Assigned Risk Insurance may be bound under the Illinois Assigned Risk Plan in accordance with the following procedures. </w:t>
      </w:r>
    </w:p>
    <w:p w:rsidR="00372C99" w:rsidRDefault="00372C99" w:rsidP="00A32858">
      <w:pPr>
        <w:widowControl w:val="0"/>
        <w:autoSpaceDE w:val="0"/>
        <w:autoSpaceDN w:val="0"/>
        <w:adjustRightInd w:val="0"/>
      </w:pPr>
    </w:p>
    <w:p w:rsidR="00A32858" w:rsidRDefault="00A32858" w:rsidP="00A32858">
      <w:pPr>
        <w:widowControl w:val="0"/>
        <w:autoSpaceDE w:val="0"/>
        <w:autoSpaceDN w:val="0"/>
        <w:adjustRightInd w:val="0"/>
        <w:ind w:left="1440" w:hanging="720"/>
      </w:pPr>
      <w:r>
        <w:t>a)</w:t>
      </w:r>
      <w:r>
        <w:tab/>
        <w:t xml:space="preserve">Within </w:t>
      </w:r>
      <w:r w:rsidR="007D5752">
        <w:t>60</w:t>
      </w:r>
      <w:r>
        <w:t xml:space="preserve"> days prior to application the employer must have requested and been rejected for standard coverage by two </w:t>
      </w:r>
      <w:r w:rsidR="000B2FED">
        <w:t xml:space="preserve">nonaffiliated </w:t>
      </w:r>
      <w:r>
        <w:t>insurance carriers</w:t>
      </w:r>
      <w:r w:rsidR="000B2FED">
        <w:t xml:space="preserve"> licensed and actively writing workers' compensation insurance within the </w:t>
      </w:r>
      <w:r w:rsidR="00EA6BA0">
        <w:t>S</w:t>
      </w:r>
      <w:r w:rsidR="000B2FED">
        <w:t>tate</w:t>
      </w:r>
      <w:r>
        <w:t xml:space="preserve">, one of which shall have been the carrier, if any, with which the employer was last insured for Workers' Compensation </w:t>
      </w:r>
      <w:r w:rsidR="006B1FEB">
        <w:t>and</w:t>
      </w:r>
      <w:r w:rsidR="007D5752">
        <w:t xml:space="preserve"> Workers'</w:t>
      </w:r>
      <w:r>
        <w:t xml:space="preserve"> Occupational Diseases Coverage</w:t>
      </w:r>
      <w:r w:rsidR="000B2FED">
        <w:t xml:space="preserve"> at the time of application</w:t>
      </w:r>
      <w:r>
        <w:t xml:space="preserve">. </w:t>
      </w:r>
    </w:p>
    <w:p w:rsidR="00372C99" w:rsidRDefault="00372C99" w:rsidP="00A32858">
      <w:pPr>
        <w:widowControl w:val="0"/>
        <w:autoSpaceDE w:val="0"/>
        <w:autoSpaceDN w:val="0"/>
        <w:adjustRightInd w:val="0"/>
        <w:ind w:left="1440" w:hanging="720"/>
      </w:pPr>
    </w:p>
    <w:p w:rsidR="00A32858" w:rsidRDefault="00A32858" w:rsidP="00A32858">
      <w:pPr>
        <w:widowControl w:val="0"/>
        <w:autoSpaceDE w:val="0"/>
        <w:autoSpaceDN w:val="0"/>
        <w:adjustRightInd w:val="0"/>
        <w:ind w:left="1440" w:hanging="720"/>
      </w:pPr>
      <w:r>
        <w:t>b)</w:t>
      </w:r>
      <w:r>
        <w:tab/>
        <w:t xml:space="preserve">The </w:t>
      </w:r>
      <w:r w:rsidR="006B1FEB">
        <w:t>producer</w:t>
      </w:r>
      <w:r>
        <w:t xml:space="preserve"> of the employer must contact the </w:t>
      </w:r>
      <w:r w:rsidR="006B1FEB">
        <w:t>Administrator</w:t>
      </w:r>
      <w:r>
        <w:t xml:space="preserve"> and provide the necessary information for the </w:t>
      </w:r>
      <w:r w:rsidR="006B1FEB">
        <w:t>Administrator</w:t>
      </w:r>
      <w:r>
        <w:t xml:space="preserve"> to </w:t>
      </w:r>
      <w:r w:rsidR="000B2FED">
        <w:t>det</w:t>
      </w:r>
      <w:r w:rsidR="007A1E60">
        <w:t>e</w:t>
      </w:r>
      <w:r w:rsidR="000B2FED">
        <w:t>rmine</w:t>
      </w:r>
      <w:r w:rsidR="00EE7DC2">
        <w:t xml:space="preserve"> </w:t>
      </w:r>
      <w:r>
        <w:t xml:space="preserve">the estimated annual premium.  </w:t>
      </w:r>
      <w:r w:rsidR="000B2FED">
        <w:t>A completed and signed application must be received along with</w:t>
      </w:r>
      <w:r>
        <w:t xml:space="preserve"> the applicable deposit required by Section 2904.100</w:t>
      </w:r>
      <w:r w:rsidR="008101BE">
        <w:t xml:space="preserve"> and the Plan</w:t>
      </w:r>
      <w:r>
        <w:t xml:space="preserve">. </w:t>
      </w:r>
    </w:p>
    <w:p w:rsidR="00372C99" w:rsidRDefault="00372C99" w:rsidP="00A32858">
      <w:pPr>
        <w:widowControl w:val="0"/>
        <w:autoSpaceDE w:val="0"/>
        <w:autoSpaceDN w:val="0"/>
        <w:adjustRightInd w:val="0"/>
        <w:ind w:left="1440" w:hanging="720"/>
      </w:pPr>
    </w:p>
    <w:p w:rsidR="00A32858" w:rsidRDefault="00A32858" w:rsidP="00A32858">
      <w:pPr>
        <w:widowControl w:val="0"/>
        <w:autoSpaceDE w:val="0"/>
        <w:autoSpaceDN w:val="0"/>
        <w:adjustRightInd w:val="0"/>
        <w:ind w:left="1440" w:hanging="720"/>
      </w:pPr>
      <w:r>
        <w:t>c)</w:t>
      </w:r>
      <w:r>
        <w:tab/>
        <w:t xml:space="preserve">Upon </w:t>
      </w:r>
      <w:r w:rsidR="008101BE">
        <w:t xml:space="preserve">receipt of </w:t>
      </w:r>
      <w:r w:rsidR="00165927">
        <w:t xml:space="preserve">a </w:t>
      </w:r>
      <w:r w:rsidR="008101BE">
        <w:t xml:space="preserve">completed </w:t>
      </w:r>
      <w:r>
        <w:t>application</w:t>
      </w:r>
      <w:r w:rsidR="000750BD">
        <w:t xml:space="preserve"> and required deposit premium</w:t>
      </w:r>
      <w:r>
        <w:t xml:space="preserve">, the </w:t>
      </w:r>
      <w:r w:rsidR="006B1FEB">
        <w:t>Administrator</w:t>
      </w:r>
      <w:r>
        <w:t xml:space="preserve"> shall bind coverage </w:t>
      </w:r>
      <w:r w:rsidR="000750BD">
        <w:t>in acc</w:t>
      </w:r>
      <w:r w:rsidR="00ED00FD">
        <w:t>ordance with Section 2904.60(b)</w:t>
      </w:r>
      <w:r>
        <w:t xml:space="preserve">.  The </w:t>
      </w:r>
      <w:r w:rsidR="0048549A">
        <w:t>Administrator</w:t>
      </w:r>
      <w:r>
        <w:t xml:space="preserve"> shall then </w:t>
      </w:r>
      <w:r w:rsidR="000750BD">
        <w:t>provide to</w:t>
      </w:r>
      <w:r w:rsidR="00E66318">
        <w:t xml:space="preserve"> </w:t>
      </w:r>
      <w:r>
        <w:t xml:space="preserve">the assigned carrier </w:t>
      </w:r>
      <w:r w:rsidR="00F177C8">
        <w:t>the complete binder package electronically the day after binding</w:t>
      </w:r>
      <w:r>
        <w:t xml:space="preserve">.  The assigned carrier shall </w:t>
      </w:r>
      <w:r w:rsidR="00420B0B">
        <w:t>provide</w:t>
      </w:r>
      <w:r>
        <w:t xml:space="preserve"> to the employer and </w:t>
      </w:r>
      <w:r w:rsidR="00420B0B">
        <w:t>pro</w:t>
      </w:r>
      <w:r w:rsidR="00F177C8">
        <w:t>ducer</w:t>
      </w:r>
      <w:r w:rsidR="00420B0B">
        <w:t xml:space="preserve"> an electronic </w:t>
      </w:r>
      <w:r w:rsidR="00C96133">
        <w:t xml:space="preserve">or </w:t>
      </w:r>
      <w:r w:rsidR="00F177C8">
        <w:t xml:space="preserve">hard </w:t>
      </w:r>
      <w:r w:rsidR="00420B0B">
        <w:t xml:space="preserve">copy </w:t>
      </w:r>
      <w:r>
        <w:t xml:space="preserve"> notice as to the amount of any additional premium due within </w:t>
      </w:r>
      <w:r w:rsidR="00EA6BA0">
        <w:t>10</w:t>
      </w:r>
      <w:r>
        <w:t xml:space="preserve"> days </w:t>
      </w:r>
      <w:r w:rsidR="002B2456">
        <w:t>from the date of assignment of coverage from the</w:t>
      </w:r>
      <w:r w:rsidR="00F177C8">
        <w:t xml:space="preserve"> </w:t>
      </w:r>
      <w:r w:rsidR="002B2456">
        <w:t>Administrator and assigned carrie</w:t>
      </w:r>
      <w:r w:rsidR="007A1E60">
        <w:t>r</w:t>
      </w:r>
      <w:r w:rsidR="002B2456">
        <w:t>'s receipt of the required information</w:t>
      </w:r>
      <w:r>
        <w:t xml:space="preserve">. The employer or </w:t>
      </w:r>
      <w:r w:rsidR="0048549A">
        <w:t>producer</w:t>
      </w:r>
      <w:r>
        <w:t xml:space="preserve"> shall remit </w:t>
      </w:r>
      <w:r w:rsidR="00420B0B">
        <w:t xml:space="preserve">to the </w:t>
      </w:r>
      <w:r w:rsidR="002B2456">
        <w:t xml:space="preserve">assigned carrier </w:t>
      </w:r>
      <w:r>
        <w:t xml:space="preserve">the additional premium, or any additional deposit </w:t>
      </w:r>
      <w:r w:rsidR="00054564">
        <w:t>premium payments</w:t>
      </w:r>
      <w:r>
        <w:t xml:space="preserve"> due </w:t>
      </w:r>
      <w:r w:rsidR="00EA6BA0">
        <w:t>when</w:t>
      </w:r>
      <w:r>
        <w:t xml:space="preserve"> election is made under Section 2904.100, within </w:t>
      </w:r>
      <w:r w:rsidR="007D5752">
        <w:t>30</w:t>
      </w:r>
      <w:r>
        <w:t xml:space="preserve"> days from the date that the notice of additional premium is </w:t>
      </w:r>
      <w:r w:rsidR="002B2456">
        <w:t>provided to the employer and producer</w:t>
      </w:r>
      <w:r>
        <w:t xml:space="preserve">.  The assigned carrier shall maintain proof </w:t>
      </w:r>
      <w:r w:rsidR="00054564">
        <w:t>that</w:t>
      </w:r>
      <w:r w:rsidR="00E66318">
        <w:t xml:space="preserve"> </w:t>
      </w:r>
      <w:r>
        <w:t xml:space="preserve"> the notice of additional premium</w:t>
      </w:r>
      <w:r w:rsidR="00054564">
        <w:t xml:space="preserve"> was provided to the employer and producer</w:t>
      </w:r>
      <w:r>
        <w:t xml:space="preserve">.  Coverage will be cancelled by the assigned carrier for nonpayment of premium in accordance with Section 143.16 of the Code if the additional premium, or any additional deposit premium due under Section 2904.100, is not received by the assigned carrier within </w:t>
      </w:r>
      <w:r w:rsidR="007D5752">
        <w:t>30</w:t>
      </w:r>
      <w:r>
        <w:t xml:space="preserve"> days from the date the notice of additional premium </w:t>
      </w:r>
      <w:r w:rsidR="00054564">
        <w:t xml:space="preserve">was provided </w:t>
      </w:r>
      <w:r>
        <w:t xml:space="preserve">to the employer. </w:t>
      </w:r>
    </w:p>
    <w:p w:rsidR="00372C99" w:rsidRDefault="00372C99" w:rsidP="00A32858">
      <w:pPr>
        <w:widowControl w:val="0"/>
        <w:autoSpaceDE w:val="0"/>
        <w:autoSpaceDN w:val="0"/>
        <w:adjustRightInd w:val="0"/>
        <w:ind w:left="1440" w:hanging="720"/>
      </w:pPr>
    </w:p>
    <w:p w:rsidR="00A32858" w:rsidRDefault="00A32858" w:rsidP="00A32858">
      <w:pPr>
        <w:widowControl w:val="0"/>
        <w:autoSpaceDE w:val="0"/>
        <w:autoSpaceDN w:val="0"/>
        <w:adjustRightInd w:val="0"/>
        <w:ind w:left="1440" w:hanging="720"/>
      </w:pPr>
      <w:r>
        <w:t>d)</w:t>
      </w:r>
      <w:r>
        <w:tab/>
        <w:t xml:space="preserve">The </w:t>
      </w:r>
      <w:r w:rsidR="0048549A">
        <w:t>Administrator</w:t>
      </w:r>
      <w:r>
        <w:t xml:space="preserve"> will not bind coverage if the </w:t>
      </w:r>
      <w:r w:rsidR="00054564">
        <w:t xml:space="preserve">deposit </w:t>
      </w:r>
      <w:r>
        <w:t xml:space="preserve">premium does not accompany the application.  If an application is submitted for the binding of immediate coverage which does not contain sufficient information to complete the assignment, the </w:t>
      </w:r>
      <w:r w:rsidR="0048549A">
        <w:t>Administrator</w:t>
      </w:r>
      <w:r>
        <w:t xml:space="preserve"> shall advise the </w:t>
      </w:r>
      <w:r w:rsidR="0048549A">
        <w:t>prod</w:t>
      </w:r>
      <w:r w:rsidR="007D5752">
        <w:t>uc</w:t>
      </w:r>
      <w:r w:rsidR="0048549A">
        <w:t>er</w:t>
      </w:r>
      <w:r>
        <w:t xml:space="preserve"> by telephone </w:t>
      </w:r>
      <w:r w:rsidR="007D5752">
        <w:t xml:space="preserve">or </w:t>
      </w:r>
      <w:r w:rsidR="00054564">
        <w:t xml:space="preserve">electronic communication </w:t>
      </w:r>
      <w:r>
        <w:t xml:space="preserve">that the application is being rejected and return the </w:t>
      </w:r>
      <w:r w:rsidR="00054564">
        <w:t xml:space="preserve">appropriate premium funds provided, if any, to </w:t>
      </w:r>
      <w:r w:rsidR="007A1E60">
        <w:t xml:space="preserve">the </w:t>
      </w:r>
      <w:r w:rsidR="00054564">
        <w:t>original payor</w:t>
      </w:r>
      <w:r>
        <w:t xml:space="preserve"> with an explanation of the rejection</w:t>
      </w:r>
      <w:r w:rsidR="00CC01DB">
        <w:t xml:space="preserve"> to the producer</w:t>
      </w:r>
      <w:r>
        <w:t xml:space="preserve">.  Coverage shall not be considered bound on rejected applications. </w:t>
      </w:r>
    </w:p>
    <w:p w:rsidR="00A32858" w:rsidRDefault="00A32858" w:rsidP="00A32858">
      <w:pPr>
        <w:widowControl w:val="0"/>
        <w:autoSpaceDE w:val="0"/>
        <w:autoSpaceDN w:val="0"/>
        <w:adjustRightInd w:val="0"/>
        <w:ind w:left="1440" w:hanging="720"/>
      </w:pPr>
    </w:p>
    <w:p w:rsidR="0048549A" w:rsidRPr="00D55B37" w:rsidRDefault="0048549A">
      <w:pPr>
        <w:pStyle w:val="JCARSourceNote"/>
        <w:ind w:left="720"/>
      </w:pPr>
      <w:r w:rsidRPr="00D55B37">
        <w:t xml:space="preserve">(Source:  </w:t>
      </w:r>
      <w:r>
        <w:t>Amended</w:t>
      </w:r>
      <w:r w:rsidRPr="00D55B37">
        <w:t xml:space="preserve"> at </w:t>
      </w:r>
      <w:r>
        <w:t>38 I</w:t>
      </w:r>
      <w:r w:rsidRPr="00D55B37">
        <w:t xml:space="preserve">ll. Reg. </w:t>
      </w:r>
      <w:r w:rsidR="0073069A">
        <w:t>15611</w:t>
      </w:r>
      <w:r w:rsidRPr="00D55B37">
        <w:t xml:space="preserve">, effective </w:t>
      </w:r>
      <w:bookmarkStart w:id="0" w:name="_GoBack"/>
      <w:r w:rsidR="0073069A">
        <w:t>July 2, 2014</w:t>
      </w:r>
      <w:bookmarkEnd w:id="0"/>
      <w:r w:rsidRPr="00D55B37">
        <w:t>)</w:t>
      </w:r>
    </w:p>
    <w:sectPr w:rsidR="0048549A" w:rsidRPr="00D55B37" w:rsidSect="00A328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32858"/>
    <w:rsid w:val="0001567D"/>
    <w:rsid w:val="00054564"/>
    <w:rsid w:val="000750BD"/>
    <w:rsid w:val="000B2FED"/>
    <w:rsid w:val="00165927"/>
    <w:rsid w:val="002B2456"/>
    <w:rsid w:val="00372C99"/>
    <w:rsid w:val="00420B0B"/>
    <w:rsid w:val="0048549A"/>
    <w:rsid w:val="004A4D71"/>
    <w:rsid w:val="005C3366"/>
    <w:rsid w:val="006B1FEB"/>
    <w:rsid w:val="0073069A"/>
    <w:rsid w:val="007A1E60"/>
    <w:rsid w:val="007A51CF"/>
    <w:rsid w:val="007D5752"/>
    <w:rsid w:val="008101BE"/>
    <w:rsid w:val="0094321A"/>
    <w:rsid w:val="00985BA6"/>
    <w:rsid w:val="00A32858"/>
    <w:rsid w:val="00BC3C54"/>
    <w:rsid w:val="00C96133"/>
    <w:rsid w:val="00CC01DB"/>
    <w:rsid w:val="00E66318"/>
    <w:rsid w:val="00EA6BA0"/>
    <w:rsid w:val="00ED00FD"/>
    <w:rsid w:val="00EE7DC2"/>
    <w:rsid w:val="00EF023B"/>
    <w:rsid w:val="00F17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9AC3FC0-6285-4F4D-A0F7-8825C179B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5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2904</vt:lpstr>
    </vt:vector>
  </TitlesOfParts>
  <Company>State of Illinois</Company>
  <LinksUpToDate>false</LinksUpToDate>
  <CharactersWithSpaces>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2904</dc:title>
  <dc:subject/>
  <dc:creator>Illinois General Assembly</dc:creator>
  <cp:keywords/>
  <dc:description/>
  <cp:lastModifiedBy>King, Melissa A.</cp:lastModifiedBy>
  <cp:revision>4</cp:revision>
  <dcterms:created xsi:type="dcterms:W3CDTF">2014-06-20T14:58:00Z</dcterms:created>
  <dcterms:modified xsi:type="dcterms:W3CDTF">2014-07-14T16:43:00Z</dcterms:modified>
</cp:coreProperties>
</file>