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E5B" w:rsidRDefault="002F4E5B" w:rsidP="00AB6620">
      <w:pPr>
        <w:tabs>
          <w:tab w:val="left" w:pos="1440"/>
          <w:tab w:val="left" w:pos="2160"/>
        </w:tabs>
        <w:rPr>
          <w:b/>
        </w:rPr>
      </w:pPr>
      <w:bookmarkStart w:id="0" w:name="_GoBack"/>
      <w:bookmarkEnd w:id="0"/>
    </w:p>
    <w:p w:rsidR="00AB6620" w:rsidRPr="00AB6620" w:rsidRDefault="00AB6620" w:rsidP="00AB6620">
      <w:pPr>
        <w:tabs>
          <w:tab w:val="left" w:pos="1440"/>
          <w:tab w:val="left" w:pos="2160"/>
        </w:tabs>
        <w:rPr>
          <w:b/>
        </w:rPr>
      </w:pPr>
      <w:r w:rsidRPr="00AB6620">
        <w:rPr>
          <w:b/>
        </w:rPr>
        <w:t xml:space="preserve">Section 2605.70  Noncompliance </w:t>
      </w:r>
    </w:p>
    <w:p w:rsidR="00AB6620" w:rsidRPr="00AB6620" w:rsidRDefault="00AB6620" w:rsidP="00AB6620">
      <w:pPr>
        <w:tabs>
          <w:tab w:val="left" w:pos="1440"/>
          <w:tab w:val="left" w:pos="2160"/>
        </w:tabs>
      </w:pPr>
    </w:p>
    <w:p w:rsidR="00AB6620" w:rsidRPr="002F4E5B" w:rsidRDefault="00AB6620" w:rsidP="002F4E5B">
      <w:pPr>
        <w:ind w:left="1440" w:hanging="720"/>
      </w:pPr>
      <w:r w:rsidRPr="002F4E5B">
        <w:t>a)</w:t>
      </w:r>
      <w:r w:rsidRPr="002F4E5B">
        <w:tab/>
        <w:t>Fa</w:t>
      </w:r>
      <w:r w:rsidR="00ED0B6B">
        <w:t>il</w:t>
      </w:r>
      <w:r w:rsidRPr="002F4E5B">
        <w:t xml:space="preserve">ure of an insurer to comply with the requirements of this Part shall subject the insurer to the applicable provisions of Section 403A of the Code; or </w:t>
      </w:r>
    </w:p>
    <w:p w:rsidR="00AB6620" w:rsidRPr="002F4E5B" w:rsidRDefault="00AB6620" w:rsidP="002F4E5B"/>
    <w:p w:rsidR="00AB6620" w:rsidRPr="002F4E5B" w:rsidRDefault="00AB6620" w:rsidP="002F4E5B">
      <w:pPr>
        <w:ind w:left="1440" w:hanging="720"/>
      </w:pPr>
      <w:r w:rsidRPr="002F4E5B">
        <w:t>b)</w:t>
      </w:r>
      <w:r w:rsidRPr="002F4E5B">
        <w:tab/>
        <w:t>Failure of an insurance producer to comply with requirements of this Part shall be an unfair trade practice, and evidence of incompetence or untrustworthiness in the conduct of business under Section 5</w:t>
      </w:r>
      <w:r w:rsidR="003335E6">
        <w:t>00-70(a)(7) and (8) of the Code</w:t>
      </w:r>
      <w:r w:rsidRPr="002F4E5B">
        <w:t>.</w:t>
      </w:r>
    </w:p>
    <w:sectPr w:rsidR="00AB6620" w:rsidRPr="002F4E5B"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F64" w:rsidRDefault="00017F64">
      <w:r>
        <w:separator/>
      </w:r>
    </w:p>
  </w:endnote>
  <w:endnote w:type="continuationSeparator" w:id="0">
    <w:p w:rsidR="00017F64" w:rsidRDefault="0001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F64" w:rsidRDefault="00017F64">
      <w:r>
        <w:separator/>
      </w:r>
    </w:p>
  </w:footnote>
  <w:footnote w:type="continuationSeparator" w:id="0">
    <w:p w:rsidR="00017F64" w:rsidRDefault="00017F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6620"/>
    <w:rsid w:val="00001F1D"/>
    <w:rsid w:val="00010F7D"/>
    <w:rsid w:val="00011A7D"/>
    <w:rsid w:val="000122C7"/>
    <w:rsid w:val="000158C8"/>
    <w:rsid w:val="00017F64"/>
    <w:rsid w:val="00023902"/>
    <w:rsid w:val="00023DDC"/>
    <w:rsid w:val="00024942"/>
    <w:rsid w:val="00026C9D"/>
    <w:rsid w:val="00026F05"/>
    <w:rsid w:val="00030823"/>
    <w:rsid w:val="00031AC4"/>
    <w:rsid w:val="0004011F"/>
    <w:rsid w:val="00042314"/>
    <w:rsid w:val="00050531"/>
    <w:rsid w:val="00061CE1"/>
    <w:rsid w:val="00066013"/>
    <w:rsid w:val="0006720B"/>
    <w:rsid w:val="000676A6"/>
    <w:rsid w:val="00074368"/>
    <w:rsid w:val="000765E0"/>
    <w:rsid w:val="00083E97"/>
    <w:rsid w:val="0008689B"/>
    <w:rsid w:val="000910C1"/>
    <w:rsid w:val="000943C4"/>
    <w:rsid w:val="00097B01"/>
    <w:rsid w:val="000A4C0F"/>
    <w:rsid w:val="000B2808"/>
    <w:rsid w:val="000B2839"/>
    <w:rsid w:val="000B4119"/>
    <w:rsid w:val="000B424F"/>
    <w:rsid w:val="000C6D3D"/>
    <w:rsid w:val="000C7A6D"/>
    <w:rsid w:val="000D074F"/>
    <w:rsid w:val="000D225F"/>
    <w:rsid w:val="000D269B"/>
    <w:rsid w:val="000D3FC0"/>
    <w:rsid w:val="000E08CB"/>
    <w:rsid w:val="000E6BBD"/>
    <w:rsid w:val="000E6FF6"/>
    <w:rsid w:val="000E7A0A"/>
    <w:rsid w:val="000F25A1"/>
    <w:rsid w:val="00110A0B"/>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8FC"/>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25B22"/>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2F4E5B"/>
    <w:rsid w:val="00305AAE"/>
    <w:rsid w:val="0031013E"/>
    <w:rsid w:val="00311C50"/>
    <w:rsid w:val="00314233"/>
    <w:rsid w:val="003146BA"/>
    <w:rsid w:val="003154DD"/>
    <w:rsid w:val="00322AC2"/>
    <w:rsid w:val="00323B50"/>
    <w:rsid w:val="003335E6"/>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47462"/>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075"/>
    <w:rsid w:val="005901D4"/>
    <w:rsid w:val="005948A7"/>
    <w:rsid w:val="005A2494"/>
    <w:rsid w:val="005A5A79"/>
    <w:rsid w:val="005A73F7"/>
    <w:rsid w:val="005B3281"/>
    <w:rsid w:val="005D35F3"/>
    <w:rsid w:val="005D6698"/>
    <w:rsid w:val="005E03A7"/>
    <w:rsid w:val="005E3D55"/>
    <w:rsid w:val="00604093"/>
    <w:rsid w:val="006132CE"/>
    <w:rsid w:val="00620BBA"/>
    <w:rsid w:val="006247D4"/>
    <w:rsid w:val="00631875"/>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53C7"/>
    <w:rsid w:val="00790388"/>
    <w:rsid w:val="00794C7C"/>
    <w:rsid w:val="00795479"/>
    <w:rsid w:val="00796D0E"/>
    <w:rsid w:val="007A1867"/>
    <w:rsid w:val="007A7D79"/>
    <w:rsid w:val="007C4EE5"/>
    <w:rsid w:val="007D54C0"/>
    <w:rsid w:val="007E5206"/>
    <w:rsid w:val="007F1A7F"/>
    <w:rsid w:val="007F28A2"/>
    <w:rsid w:val="007F3365"/>
    <w:rsid w:val="00800C82"/>
    <w:rsid w:val="00804082"/>
    <w:rsid w:val="00805D72"/>
    <w:rsid w:val="00806780"/>
    <w:rsid w:val="00806E5D"/>
    <w:rsid w:val="00810296"/>
    <w:rsid w:val="00821C0A"/>
    <w:rsid w:val="0082307C"/>
    <w:rsid w:val="00824C15"/>
    <w:rsid w:val="00826E97"/>
    <w:rsid w:val="008271B1"/>
    <w:rsid w:val="00833A9E"/>
    <w:rsid w:val="00837F88"/>
    <w:rsid w:val="008425C1"/>
    <w:rsid w:val="00843EB6"/>
    <w:rsid w:val="00844ABA"/>
    <w:rsid w:val="0084781C"/>
    <w:rsid w:val="0086679B"/>
    <w:rsid w:val="00870EF2"/>
    <w:rsid w:val="008717C5"/>
    <w:rsid w:val="00882EA8"/>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07D2E"/>
    <w:rsid w:val="00910413"/>
    <w:rsid w:val="00914546"/>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B6620"/>
    <w:rsid w:val="00AC0DD5"/>
    <w:rsid w:val="00AC1161"/>
    <w:rsid w:val="00AC4914"/>
    <w:rsid w:val="00AC632D"/>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243A"/>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A59A4"/>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53ECF"/>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0AB9"/>
    <w:rsid w:val="00D12274"/>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473C"/>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0B6B"/>
    <w:rsid w:val="00ED1405"/>
    <w:rsid w:val="00EE0429"/>
    <w:rsid w:val="00EE2300"/>
    <w:rsid w:val="00EE654D"/>
    <w:rsid w:val="00EE7170"/>
    <w:rsid w:val="00EF6146"/>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61FBC"/>
    <w:rsid w:val="00F73B7F"/>
    <w:rsid w:val="00F82FB8"/>
    <w:rsid w:val="00F83011"/>
    <w:rsid w:val="00F8452A"/>
    <w:rsid w:val="00F86CDC"/>
    <w:rsid w:val="00F87F49"/>
    <w:rsid w:val="00F942E4"/>
    <w:rsid w:val="00F942E7"/>
    <w:rsid w:val="00F953D5"/>
    <w:rsid w:val="00F97D67"/>
    <w:rsid w:val="00FA19DB"/>
    <w:rsid w:val="00FB6CE4"/>
    <w:rsid w:val="00FC18E5"/>
    <w:rsid w:val="00FC2BF7"/>
    <w:rsid w:val="00FC3252"/>
    <w:rsid w:val="00FC34CE"/>
    <w:rsid w:val="00FC6F6D"/>
    <w:rsid w:val="00FC7A26"/>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931391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2012-06-21T19:02:00Z</dcterms:created>
  <dcterms:modified xsi:type="dcterms:W3CDTF">2012-06-21T19:02:00Z</dcterms:modified>
</cp:coreProperties>
</file>