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FC" w:rsidRDefault="00A657FC" w:rsidP="00A657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7FC" w:rsidRDefault="00A657FC" w:rsidP="00A657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2602.70  Effective Date</w:t>
      </w:r>
      <w:r>
        <w:t xml:space="preserve"> </w:t>
      </w:r>
    </w:p>
    <w:p w:rsidR="00A657FC" w:rsidRDefault="00A657FC" w:rsidP="00A657FC">
      <w:pPr>
        <w:widowControl w:val="0"/>
        <w:autoSpaceDE w:val="0"/>
        <w:autoSpaceDN w:val="0"/>
        <w:adjustRightInd w:val="0"/>
      </w:pPr>
    </w:p>
    <w:p w:rsidR="00A657FC" w:rsidRDefault="00A657FC" w:rsidP="00A657FC">
      <w:pPr>
        <w:widowControl w:val="0"/>
        <w:autoSpaceDE w:val="0"/>
        <w:autoSpaceDN w:val="0"/>
        <w:adjustRightInd w:val="0"/>
      </w:pPr>
      <w:r>
        <w:t xml:space="preserve">This Rule shall become effective April 1, 1976, and shall apply to all claims made on or after that date. </w:t>
      </w:r>
    </w:p>
    <w:sectPr w:rsidR="00A657FC" w:rsidSect="00A65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7FC"/>
    <w:rsid w:val="00271003"/>
    <w:rsid w:val="005C3366"/>
    <w:rsid w:val="007D5D8E"/>
    <w:rsid w:val="00A5308F"/>
    <w:rsid w:val="00A6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2602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2602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