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6D1" w:rsidRDefault="005D06D1" w:rsidP="005D06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06D1" w:rsidRDefault="005D06D1" w:rsidP="005D06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2520.80  Civil Penalties and Interest</w:t>
      </w:r>
      <w:r>
        <w:t xml:space="preserve"> </w:t>
      </w:r>
    </w:p>
    <w:p w:rsidR="005D06D1" w:rsidRDefault="005D06D1" w:rsidP="005D06D1">
      <w:pPr>
        <w:widowControl w:val="0"/>
        <w:autoSpaceDE w:val="0"/>
        <w:autoSpaceDN w:val="0"/>
        <w:adjustRightInd w:val="0"/>
      </w:pPr>
    </w:p>
    <w:p w:rsidR="005D06D1" w:rsidRDefault="005D06D1" w:rsidP="005D06D1">
      <w:pPr>
        <w:widowControl w:val="0"/>
        <w:autoSpaceDE w:val="0"/>
        <w:autoSpaceDN w:val="0"/>
        <w:adjustRightInd w:val="0"/>
      </w:pPr>
      <w:r>
        <w:t xml:space="preserve">The failure of a company, the Illinois Fair Plan or a surplus line producer to file a tax return, even if no tax is owed, or to make a timely payment for the previous calendar year's tax, shall subject it to the penalty and interest provisions set forth in Section 412 of the Code [215 ILCS 5/412] and assessed pursuant to 50 Ill. Adm. Code 2525.100(a). </w:t>
      </w:r>
    </w:p>
    <w:sectPr w:rsidR="005D06D1" w:rsidSect="005D06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06D1"/>
    <w:rsid w:val="002B5CD4"/>
    <w:rsid w:val="005C3366"/>
    <w:rsid w:val="005D06D1"/>
    <w:rsid w:val="00A662D0"/>
    <w:rsid w:val="00AB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Illinois General Assembly</dc:creator>
  <cp:keywords/>
  <dc:description/>
  <cp:lastModifiedBy>Roberts, John</cp:lastModifiedBy>
  <cp:revision>3</cp:revision>
  <dcterms:created xsi:type="dcterms:W3CDTF">2012-06-21T19:00:00Z</dcterms:created>
  <dcterms:modified xsi:type="dcterms:W3CDTF">2012-06-21T19:00:00Z</dcterms:modified>
</cp:coreProperties>
</file>