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57" w:rsidRDefault="000E2E57" w:rsidP="000E2E57">
      <w:pPr>
        <w:widowControl w:val="0"/>
        <w:autoSpaceDE w:val="0"/>
        <w:autoSpaceDN w:val="0"/>
        <w:adjustRightInd w:val="0"/>
      </w:pPr>
      <w:bookmarkStart w:id="0" w:name="_GoBack"/>
      <w:bookmarkEnd w:id="0"/>
    </w:p>
    <w:p w:rsidR="000E2E57" w:rsidRDefault="000E2E57" w:rsidP="000E2E57">
      <w:pPr>
        <w:widowControl w:val="0"/>
        <w:autoSpaceDE w:val="0"/>
        <w:autoSpaceDN w:val="0"/>
        <w:adjustRightInd w:val="0"/>
      </w:pPr>
      <w:r>
        <w:rPr>
          <w:b/>
          <w:bCs/>
        </w:rPr>
        <w:t xml:space="preserve">Section 2515.70  Filing Supplemental Retaliatory Tax Return </w:t>
      </w:r>
      <w:r>
        <w:t xml:space="preserve"> </w:t>
      </w:r>
    </w:p>
    <w:p w:rsidR="000E2E57" w:rsidRDefault="000E2E57" w:rsidP="000E2E57">
      <w:pPr>
        <w:widowControl w:val="0"/>
        <w:autoSpaceDE w:val="0"/>
        <w:autoSpaceDN w:val="0"/>
        <w:adjustRightInd w:val="0"/>
      </w:pPr>
    </w:p>
    <w:p w:rsidR="000E2E57" w:rsidRDefault="000E2E57" w:rsidP="000E2E57">
      <w:pPr>
        <w:widowControl w:val="0"/>
        <w:autoSpaceDE w:val="0"/>
        <w:autoSpaceDN w:val="0"/>
        <w:adjustRightInd w:val="0"/>
      </w:pPr>
      <w:r>
        <w:t xml:space="preserve">Any foreign or alien company that pays a portion or all of its privilege tax required by Section 409 of the Code [215 ILCS 5/409] and 50 Ill. Adm. Code 2510 under protest shall, at the time of receiving a preliminary injunction, file a supplemental retaliatory tax return sufficient to disclose the full amount of retaliatory taxes which would be due and owing for the tax period in question if the protest was upheld.  Such supplemental retaliatory tax return shall include in the State of Illinois' basis only the amount of any privilege tax paid that has not been paid under protest.  An example of such tax return is set forth in Illustration B of this Part. </w:t>
      </w:r>
    </w:p>
    <w:sectPr w:rsidR="000E2E57" w:rsidSect="000E2E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E57"/>
    <w:rsid w:val="000E2E57"/>
    <w:rsid w:val="00150FA2"/>
    <w:rsid w:val="005C3366"/>
    <w:rsid w:val="007F5ECD"/>
    <w:rsid w:val="00962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