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33" w:rsidRDefault="00182333" w:rsidP="00182333">
      <w:pPr>
        <w:widowControl w:val="0"/>
        <w:autoSpaceDE w:val="0"/>
        <w:autoSpaceDN w:val="0"/>
        <w:adjustRightInd w:val="0"/>
      </w:pPr>
    </w:p>
    <w:p w:rsidR="00182333" w:rsidRDefault="00182333" w:rsidP="00182333">
      <w:pPr>
        <w:widowControl w:val="0"/>
        <w:autoSpaceDE w:val="0"/>
        <w:autoSpaceDN w:val="0"/>
        <w:adjustRightInd w:val="0"/>
      </w:pPr>
      <w:r>
        <w:rPr>
          <w:b/>
          <w:bCs/>
        </w:rPr>
        <w:t>Section 2402.90  Service of the Notice of Hearing</w:t>
      </w:r>
      <w:r>
        <w:t xml:space="preserve"> </w:t>
      </w:r>
    </w:p>
    <w:p w:rsidR="00182333" w:rsidRDefault="00182333" w:rsidP="00182333">
      <w:pPr>
        <w:widowControl w:val="0"/>
        <w:autoSpaceDE w:val="0"/>
        <w:autoSpaceDN w:val="0"/>
        <w:adjustRightInd w:val="0"/>
      </w:pPr>
    </w:p>
    <w:p w:rsidR="00182333" w:rsidRDefault="00182333" w:rsidP="00182333">
      <w:pPr>
        <w:widowControl w:val="0"/>
        <w:autoSpaceDE w:val="0"/>
        <w:autoSpaceDN w:val="0"/>
        <w:adjustRightInd w:val="0"/>
      </w:pPr>
      <w:r>
        <w:t xml:space="preserve">Service shall be complete when the Notice of Hearing is served in person or deposited in the United States mail, postage prepaid, registered or certified, addressed to the last known address of the </w:t>
      </w:r>
      <w:r w:rsidR="00A955C9">
        <w:t>persons</w:t>
      </w:r>
      <w:r>
        <w:t xml:space="preserve">, </w:t>
      </w:r>
      <w:r w:rsidR="00A955C9">
        <w:t>partnerships</w:t>
      </w:r>
      <w:r>
        <w:t xml:space="preserve">, </w:t>
      </w:r>
      <w:r w:rsidR="00A955C9">
        <w:t>associations</w:t>
      </w:r>
      <w:r>
        <w:t xml:space="preserve"> or </w:t>
      </w:r>
      <w:r w:rsidR="00A955C9">
        <w:t>companies</w:t>
      </w:r>
      <w:r>
        <w:t xml:space="preserve"> involved, not less than 10 days before the date designated for the Hearing. </w:t>
      </w:r>
    </w:p>
    <w:p w:rsidR="00A955C9" w:rsidRDefault="00A955C9" w:rsidP="00182333">
      <w:pPr>
        <w:widowControl w:val="0"/>
        <w:autoSpaceDE w:val="0"/>
        <w:autoSpaceDN w:val="0"/>
        <w:adjustRightInd w:val="0"/>
      </w:pPr>
    </w:p>
    <w:p w:rsidR="00A955C9" w:rsidRDefault="00A955C9" w:rsidP="00DB49E6">
      <w:pPr>
        <w:widowControl w:val="0"/>
        <w:autoSpaceDE w:val="0"/>
        <w:autoSpaceDN w:val="0"/>
        <w:adjustRightInd w:val="0"/>
        <w:ind w:firstLine="720"/>
      </w:pPr>
      <w:r w:rsidRPr="00D55B37">
        <w:t xml:space="preserve">(Source:  </w:t>
      </w:r>
      <w:r>
        <w:t>Amended</w:t>
      </w:r>
      <w:r w:rsidRPr="00D55B37">
        <w:t xml:space="preserve"> at </w:t>
      </w:r>
      <w:r>
        <w:t>38 I</w:t>
      </w:r>
      <w:r w:rsidRPr="00D55B37">
        <w:t xml:space="preserve">ll. Reg. </w:t>
      </w:r>
      <w:r w:rsidR="00DE554F">
        <w:t>19943</w:t>
      </w:r>
      <w:r w:rsidRPr="00D55B37">
        <w:t xml:space="preserve">, effective </w:t>
      </w:r>
      <w:bookmarkStart w:id="0" w:name="_GoBack"/>
      <w:r w:rsidR="00DE554F">
        <w:t>September 30, 2014</w:t>
      </w:r>
      <w:bookmarkEnd w:id="0"/>
      <w:r w:rsidRPr="00D55B37">
        <w:t>)</w:t>
      </w:r>
    </w:p>
    <w:sectPr w:rsidR="00A955C9" w:rsidSect="00182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333"/>
    <w:rsid w:val="00043FC2"/>
    <w:rsid w:val="00182333"/>
    <w:rsid w:val="005C3366"/>
    <w:rsid w:val="00796F2B"/>
    <w:rsid w:val="00A955C9"/>
    <w:rsid w:val="00C076F3"/>
    <w:rsid w:val="00D5175D"/>
    <w:rsid w:val="00DB49E6"/>
    <w:rsid w:val="00DC7E45"/>
    <w:rsid w:val="00DE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685F91-E66C-4437-AB5C-2668B266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King, Melissa A.</cp:lastModifiedBy>
  <cp:revision>3</cp:revision>
  <dcterms:created xsi:type="dcterms:W3CDTF">2014-09-15T15:16:00Z</dcterms:created>
  <dcterms:modified xsi:type="dcterms:W3CDTF">2014-10-09T19:11:00Z</dcterms:modified>
</cp:coreProperties>
</file>