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2FC" w:rsidRDefault="009C02FC" w:rsidP="009C02FC">
      <w:pPr>
        <w:widowControl w:val="0"/>
        <w:autoSpaceDE w:val="0"/>
        <w:autoSpaceDN w:val="0"/>
        <w:adjustRightInd w:val="0"/>
      </w:pPr>
      <w:bookmarkStart w:id="0" w:name="_GoBack"/>
      <w:bookmarkEnd w:id="0"/>
    </w:p>
    <w:p w:rsidR="009C02FC" w:rsidRDefault="009C02FC" w:rsidP="009C02FC">
      <w:pPr>
        <w:widowControl w:val="0"/>
        <w:autoSpaceDE w:val="0"/>
        <w:autoSpaceDN w:val="0"/>
        <w:adjustRightInd w:val="0"/>
      </w:pPr>
      <w:r>
        <w:rPr>
          <w:b/>
          <w:bCs/>
        </w:rPr>
        <w:t>Section 2402.80  Notice of Hearing</w:t>
      </w:r>
      <w:r>
        <w:t xml:space="preserve"> </w:t>
      </w:r>
    </w:p>
    <w:p w:rsidR="009C02FC" w:rsidRDefault="009C02FC" w:rsidP="009C02FC">
      <w:pPr>
        <w:widowControl w:val="0"/>
        <w:autoSpaceDE w:val="0"/>
        <w:autoSpaceDN w:val="0"/>
        <w:adjustRightInd w:val="0"/>
      </w:pPr>
    </w:p>
    <w:p w:rsidR="009C02FC" w:rsidRDefault="009C02FC" w:rsidP="009C02FC">
      <w:pPr>
        <w:widowControl w:val="0"/>
        <w:autoSpaceDE w:val="0"/>
        <w:autoSpaceDN w:val="0"/>
        <w:adjustRightInd w:val="0"/>
      </w:pPr>
      <w:r>
        <w:t xml:space="preserve">All administrative hearings shall be initiated by the issuance by the Department of a written Notice of Hearing, which shall be served upon all known parties to the Hearing, and which shall clearly state facts which inform the Respondent of the particular acts complained of by the Department and the statutes or rules upon which the allegations in the Notice are based. </w:t>
      </w:r>
    </w:p>
    <w:sectPr w:rsidR="009C02FC" w:rsidSect="009C02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2FC"/>
    <w:rsid w:val="002E664B"/>
    <w:rsid w:val="004462DD"/>
    <w:rsid w:val="005C3366"/>
    <w:rsid w:val="00644018"/>
    <w:rsid w:val="009C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