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FC9" w:rsidRDefault="004E0FC9" w:rsidP="004E0FC9">
      <w:pPr>
        <w:widowControl w:val="0"/>
        <w:autoSpaceDE w:val="0"/>
        <w:autoSpaceDN w:val="0"/>
        <w:adjustRightInd w:val="0"/>
      </w:pPr>
      <w:bookmarkStart w:id="0" w:name="_GoBack"/>
      <w:bookmarkEnd w:id="0"/>
    </w:p>
    <w:p w:rsidR="004E0FC9" w:rsidRDefault="004E0FC9" w:rsidP="004E0FC9">
      <w:pPr>
        <w:widowControl w:val="0"/>
        <w:autoSpaceDE w:val="0"/>
        <w:autoSpaceDN w:val="0"/>
        <w:adjustRightInd w:val="0"/>
      </w:pPr>
      <w:r>
        <w:rPr>
          <w:b/>
          <w:bCs/>
        </w:rPr>
        <w:t>Section 2301.60  Contracts or Endorsements Against Other Perils</w:t>
      </w:r>
      <w:r>
        <w:t xml:space="preserve"> </w:t>
      </w:r>
    </w:p>
    <w:p w:rsidR="004E0FC9" w:rsidRDefault="004E0FC9" w:rsidP="004E0FC9">
      <w:pPr>
        <w:widowControl w:val="0"/>
        <w:autoSpaceDE w:val="0"/>
        <w:autoSpaceDN w:val="0"/>
        <w:adjustRightInd w:val="0"/>
      </w:pPr>
    </w:p>
    <w:p w:rsidR="004E0FC9" w:rsidRDefault="004E0FC9" w:rsidP="004E0FC9">
      <w:pPr>
        <w:widowControl w:val="0"/>
        <w:autoSpaceDE w:val="0"/>
        <w:autoSpaceDN w:val="0"/>
        <w:adjustRightInd w:val="0"/>
      </w:pPr>
      <w:r>
        <w:t xml:space="preserve">Appropriate forms of contracts or endorsements, whereby the interest in the property described in such policy shall be insured against other perils which the insurer is empowered to assume, may be used in connection with the Standard Policy.  Such other contracts or endorsements attached to or printed thereon may contain provisions and stipulations  inconsistent with the Standard Policy to the extent they are applicable only to such other perils.  Subject to the approval of the Director, the first page of the Standard Policy may be rearranged to provide space for the listing of rates and premiums for coverages insured thereunder or under endorsements attached or printed thereon, and such other data as may be appropriately included for duplication on daily reports for office records. </w:t>
      </w:r>
    </w:p>
    <w:sectPr w:rsidR="004E0FC9" w:rsidSect="004E0F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0FC9"/>
    <w:rsid w:val="004E0FC9"/>
    <w:rsid w:val="005C3366"/>
    <w:rsid w:val="00AC7612"/>
    <w:rsid w:val="00D634E9"/>
    <w:rsid w:val="00F3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2301</vt:lpstr>
    </vt:vector>
  </TitlesOfParts>
  <Company>State of Illinois</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2301</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