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2D" w:rsidRPr="0034702D" w:rsidRDefault="0034702D" w:rsidP="0052172F">
      <w:pPr>
        <w:widowControl w:val="0"/>
        <w:autoSpaceDE w:val="0"/>
        <w:autoSpaceDN w:val="0"/>
        <w:adjustRightInd w:val="0"/>
        <w:ind w:left="1440" w:hanging="1440"/>
        <w:jc w:val="both"/>
      </w:pPr>
    </w:p>
    <w:p w:rsidR="0052172F" w:rsidRPr="0052172F" w:rsidRDefault="0034702D" w:rsidP="0052172F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  <w:r>
        <w:rPr>
          <w:b/>
        </w:rPr>
        <w:t xml:space="preserve">Section 2051.280  </w:t>
      </w:r>
      <w:r w:rsidR="00CB49AB">
        <w:rPr>
          <w:b/>
        </w:rPr>
        <w:t xml:space="preserve">Health Care Preferred Provider Program </w:t>
      </w:r>
      <w:r w:rsidR="0052172F" w:rsidRPr="0052172F">
        <w:rPr>
          <w:b/>
        </w:rPr>
        <w:t xml:space="preserve">Payor Agreements </w:t>
      </w:r>
    </w:p>
    <w:p w:rsidR="0052172F" w:rsidRPr="0052172F" w:rsidRDefault="0052172F" w:rsidP="0052172F">
      <w:pPr>
        <w:widowControl w:val="0"/>
        <w:autoSpaceDE w:val="0"/>
        <w:autoSpaceDN w:val="0"/>
        <w:adjustRightInd w:val="0"/>
        <w:ind w:left="1440" w:hanging="1440"/>
        <w:jc w:val="both"/>
      </w:pPr>
    </w:p>
    <w:p w:rsidR="0052172F" w:rsidRPr="0052172F" w:rsidRDefault="00CB49AB" w:rsidP="006E3A15">
      <w:pPr>
        <w:widowControl w:val="0"/>
        <w:autoSpaceDE w:val="0"/>
        <w:autoSpaceDN w:val="0"/>
        <w:adjustRightInd w:val="0"/>
      </w:pPr>
      <w:r>
        <w:t xml:space="preserve">Administrators shall file with the Department a sample copy of all payor agreements. WC PPPs are exempt from the requirements of this Section, but must instead comply with the requirements of Section 2051.285.  These agreements </w:t>
      </w:r>
      <w:r w:rsidR="0052172F" w:rsidRPr="0052172F">
        <w:t>shall contain at a minimum:</w:t>
      </w: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1440"/>
      </w:pP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720"/>
      </w:pPr>
      <w:r w:rsidRPr="0052172F">
        <w:t>a)</w:t>
      </w:r>
      <w:r w:rsidRPr="0052172F">
        <w:tab/>
        <w:t>Terms requiring and specifying all incentives to be provided to</w:t>
      </w:r>
      <w:r w:rsidR="00DA0EB8">
        <w:t xml:space="preserve"> the</w:t>
      </w:r>
      <w:r w:rsidR="00155400">
        <w:t xml:space="preserve"> insured or </w:t>
      </w:r>
      <w:r w:rsidRPr="0052172F">
        <w:t xml:space="preserve">beneficiary to utilize services of a provider that has entered into an agreement with the administrator; </w:t>
      </w: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1440"/>
      </w:pP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720"/>
      </w:pPr>
      <w:r w:rsidRPr="0052172F">
        <w:t>b)</w:t>
      </w:r>
      <w:r w:rsidRPr="0052172F">
        <w:tab/>
        <w:t>Terms stating that, whenever an administrator or a preferred provider finds it medically necessary to refer a beneficiary to a non-preferred provider, the payor shall ensure that the beneficiary so referred shall incur no greater out of pocket liability than had the beneficiary received services from a preferred provider</w:t>
      </w:r>
      <w:r w:rsidR="00314CC8">
        <w:t xml:space="preserve">. This subsection does not apply to a beneficiary who willfully chooses to access a non-preferred provider for health care services available through the administrator's panel of participating providers. In these circumstances, the contractual requirements for non-preferred provider reimbursements will apply. This subsection does not apply to administrators offering only a </w:t>
      </w:r>
      <w:r w:rsidR="00155400">
        <w:t>DHCSP</w:t>
      </w:r>
      <w:r w:rsidR="00314CC8">
        <w:t>;</w:t>
      </w:r>
      <w:r w:rsidRPr="0052172F">
        <w:t xml:space="preserve"> </w:t>
      </w: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1440"/>
      </w:pP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720"/>
      </w:pPr>
      <w:r w:rsidRPr="0052172F">
        <w:t>c)</w:t>
      </w:r>
      <w:r w:rsidRPr="0052172F">
        <w:tab/>
        <w:t>Terms requiring that both the payor's and administrator's name and toll-free telephone numbers be contained on all beneficiaries' identification cards;</w:t>
      </w:r>
    </w:p>
    <w:p w:rsidR="0052172F" w:rsidRPr="0052172F" w:rsidRDefault="0052172F" w:rsidP="0034702D">
      <w:pPr>
        <w:widowControl w:val="0"/>
        <w:autoSpaceDE w:val="0"/>
        <w:autoSpaceDN w:val="0"/>
        <w:adjustRightInd w:val="0"/>
        <w:ind w:left="1440" w:hanging="720"/>
      </w:pPr>
    </w:p>
    <w:p w:rsidR="0052172F" w:rsidRDefault="0052172F" w:rsidP="0034702D"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 w:rsidRPr="0052172F">
        <w:t>d)</w:t>
      </w:r>
      <w:r w:rsidRPr="0052172F">
        <w:tab/>
        <w:t xml:space="preserve">Terms specifying that only the payor may assume any underwriting risk when </w:t>
      </w:r>
      <w:r w:rsidR="00B12771">
        <w:t>that</w:t>
      </w:r>
      <w:r w:rsidRPr="0052172F">
        <w:t xml:space="preserve"> risk is part of the delivery of services.</w:t>
      </w:r>
    </w:p>
    <w:p w:rsidR="00155400" w:rsidRDefault="00155400" w:rsidP="0034702D"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</w:p>
    <w:p w:rsidR="00155400" w:rsidRPr="00D55B37" w:rsidRDefault="001554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35F4B">
        <w:t>7</w:t>
      </w:r>
      <w:r>
        <w:t xml:space="preserve"> I</w:t>
      </w:r>
      <w:r w:rsidRPr="00D55B37">
        <w:t xml:space="preserve">ll. Reg. </w:t>
      </w:r>
      <w:r w:rsidR="00C6118B">
        <w:t>2895</w:t>
      </w:r>
      <w:r w:rsidRPr="00D55B37">
        <w:t xml:space="preserve">, effective </w:t>
      </w:r>
      <w:bookmarkStart w:id="0" w:name="_GoBack"/>
      <w:r w:rsidR="00C6118B">
        <w:t>March 4, 2013</w:t>
      </w:r>
      <w:bookmarkEnd w:id="0"/>
      <w:r w:rsidRPr="00D55B37">
        <w:t>)</w:t>
      </w:r>
    </w:p>
    <w:sectPr w:rsidR="0015540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6D" w:rsidRDefault="00DF456D">
      <w:r>
        <w:separator/>
      </w:r>
    </w:p>
  </w:endnote>
  <w:endnote w:type="continuationSeparator" w:id="0">
    <w:p w:rsidR="00DF456D" w:rsidRDefault="00D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6D" w:rsidRDefault="00DF456D">
      <w:r>
        <w:separator/>
      </w:r>
    </w:p>
  </w:footnote>
  <w:footnote w:type="continuationSeparator" w:id="0">
    <w:p w:rsidR="00DF456D" w:rsidRDefault="00DF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7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403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400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4CC8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02D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7D6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72F"/>
    <w:rsid w:val="0052308E"/>
    <w:rsid w:val="005232CE"/>
    <w:rsid w:val="005237D3"/>
    <w:rsid w:val="00526060"/>
    <w:rsid w:val="00530BE1"/>
    <w:rsid w:val="00531849"/>
    <w:rsid w:val="005341A0"/>
    <w:rsid w:val="00542E97"/>
    <w:rsid w:val="00543635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CC2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83C"/>
    <w:rsid w:val="00626C17"/>
    <w:rsid w:val="00631875"/>
    <w:rsid w:val="00634D17"/>
    <w:rsid w:val="00635F4B"/>
    <w:rsid w:val="006361A4"/>
    <w:rsid w:val="00641AEA"/>
    <w:rsid w:val="00642CC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0F0"/>
    <w:rsid w:val="006C45D5"/>
    <w:rsid w:val="006E00BF"/>
    <w:rsid w:val="006E1AE0"/>
    <w:rsid w:val="006E1F95"/>
    <w:rsid w:val="006E3A1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010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2E2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379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77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E2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118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AB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7A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EB8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DF456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3</cp:revision>
  <dcterms:created xsi:type="dcterms:W3CDTF">2013-03-07T19:19:00Z</dcterms:created>
  <dcterms:modified xsi:type="dcterms:W3CDTF">2013-03-08T22:17:00Z</dcterms:modified>
</cp:coreProperties>
</file>