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4C6" w:rsidRDefault="001A74C6" w:rsidP="001A74C6">
      <w:pPr>
        <w:widowControl w:val="0"/>
        <w:autoSpaceDE w:val="0"/>
        <w:autoSpaceDN w:val="0"/>
        <w:adjustRightInd w:val="0"/>
      </w:pPr>
    </w:p>
    <w:p w:rsidR="001A74C6" w:rsidRDefault="001A74C6" w:rsidP="001A74C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2019.40  Minimum Benefit Standards</w:t>
      </w:r>
      <w:r>
        <w:t xml:space="preserve"> </w:t>
      </w:r>
    </w:p>
    <w:p w:rsidR="001A74C6" w:rsidRDefault="001A74C6" w:rsidP="001A74C6">
      <w:pPr>
        <w:widowControl w:val="0"/>
        <w:autoSpaceDE w:val="0"/>
        <w:autoSpaceDN w:val="0"/>
        <w:adjustRightInd w:val="0"/>
      </w:pPr>
    </w:p>
    <w:p w:rsidR="001A74C6" w:rsidRDefault="001A74C6" w:rsidP="001A74C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Coverage for durable medical equipment shall be subject to the same deductible, copayment, and coinsurance provisions provided for other durable medical equipment, depending on whether </w:t>
      </w:r>
      <w:r w:rsidR="001541B8">
        <w:t>the</w:t>
      </w:r>
      <w:r>
        <w:t xml:space="preserve"> coverage is provided under the policy or a durable medical equipment rider to the policy.  </w:t>
      </w:r>
      <w:r w:rsidR="001541B8">
        <w:t>The</w:t>
      </w:r>
      <w:r>
        <w:t xml:space="preserve"> minimum benefit shall not apply to a group policy of accident and health insurance that does not provide durable medical equipment. </w:t>
      </w:r>
    </w:p>
    <w:p w:rsidR="00103F01" w:rsidRDefault="00103F01" w:rsidP="004521A9">
      <w:pPr>
        <w:widowControl w:val="0"/>
        <w:autoSpaceDE w:val="0"/>
        <w:autoSpaceDN w:val="0"/>
        <w:adjustRightInd w:val="0"/>
      </w:pPr>
    </w:p>
    <w:p w:rsidR="001A74C6" w:rsidRDefault="001A74C6" w:rsidP="001A74C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4521A9">
        <w:t xml:space="preserve">Except as otherwise provided </w:t>
      </w:r>
      <w:r w:rsidR="001541B8">
        <w:t xml:space="preserve">in Section </w:t>
      </w:r>
      <w:r w:rsidR="004521A9">
        <w:t>356z.41</w:t>
      </w:r>
      <w:r w:rsidR="001541B8">
        <w:t xml:space="preserve"> of the Illinois Insurance Code [215 ILCS 5]</w:t>
      </w:r>
      <w:r w:rsidR="004521A9">
        <w:t>, coverage</w:t>
      </w:r>
      <w:r>
        <w:t xml:space="preserve"> for pharmaceuticals and supplies shall be subject to the same coverage, deductible, co-payment, and co-insurance provisions provided for other pharmaceuticals, depending on whether </w:t>
      </w:r>
      <w:r w:rsidR="001541B8">
        <w:t>that</w:t>
      </w:r>
      <w:r>
        <w:t xml:space="preserve"> coverage is provided under the policy or a drug rider to the policy.  </w:t>
      </w:r>
      <w:r w:rsidR="001541B8">
        <w:t>The</w:t>
      </w:r>
      <w:r>
        <w:t xml:space="preserve"> minimum benefit shall not apply to a group policy of accident and health insurance that does not provide drug coverage. </w:t>
      </w:r>
    </w:p>
    <w:p w:rsidR="004521A9" w:rsidRDefault="004521A9" w:rsidP="004521A9">
      <w:pPr>
        <w:widowControl w:val="0"/>
        <w:autoSpaceDE w:val="0"/>
        <w:autoSpaceDN w:val="0"/>
        <w:adjustRightInd w:val="0"/>
      </w:pPr>
    </w:p>
    <w:p w:rsidR="004521A9" w:rsidRDefault="004521A9" w:rsidP="001A74C6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84123C">
        <w:t>5</w:t>
      </w:r>
      <w:r>
        <w:t xml:space="preserve"> Ill. Reg. </w:t>
      </w:r>
      <w:r w:rsidR="00D51DFD">
        <w:t>7141</w:t>
      </w:r>
      <w:r>
        <w:t xml:space="preserve">, effective </w:t>
      </w:r>
      <w:bookmarkStart w:id="0" w:name="_GoBack"/>
      <w:r w:rsidR="00D51DFD">
        <w:t>May 28, 2021</w:t>
      </w:r>
      <w:bookmarkEnd w:id="0"/>
      <w:r>
        <w:t>)</w:t>
      </w:r>
    </w:p>
    <w:sectPr w:rsidR="004521A9" w:rsidSect="001A74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74C6"/>
    <w:rsid w:val="000241A6"/>
    <w:rsid w:val="00103F01"/>
    <w:rsid w:val="001541B8"/>
    <w:rsid w:val="001A74C6"/>
    <w:rsid w:val="004521A9"/>
    <w:rsid w:val="00557721"/>
    <w:rsid w:val="005C3366"/>
    <w:rsid w:val="0084123C"/>
    <w:rsid w:val="00974E4F"/>
    <w:rsid w:val="00A14A87"/>
    <w:rsid w:val="00D5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A9623B9-2EA9-445C-B4EE-02BC32533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2019</vt:lpstr>
    </vt:vector>
  </TitlesOfParts>
  <Company>State of Illinois</Company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2019</dc:title>
  <dc:subject/>
  <dc:creator>Illinois General Assembly</dc:creator>
  <cp:keywords/>
  <dc:description/>
  <cp:lastModifiedBy>Lane, Arlene L.</cp:lastModifiedBy>
  <cp:revision>3</cp:revision>
  <dcterms:created xsi:type="dcterms:W3CDTF">2021-05-11T18:33:00Z</dcterms:created>
  <dcterms:modified xsi:type="dcterms:W3CDTF">2021-06-08T20:39:00Z</dcterms:modified>
</cp:coreProperties>
</file>