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A070" w14:textId="77777777" w:rsidR="00C4700B" w:rsidRDefault="00C4700B" w:rsidP="00C4700B">
      <w:pPr>
        <w:widowControl w:val="0"/>
        <w:autoSpaceDE w:val="0"/>
        <w:autoSpaceDN w:val="0"/>
        <w:adjustRightInd w:val="0"/>
      </w:pPr>
    </w:p>
    <w:p w14:paraId="4407E658" w14:textId="77777777" w:rsidR="00C4700B" w:rsidRDefault="00C4700B" w:rsidP="00C470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2015.50  Minimum</w:t>
      </w:r>
      <w:proofErr w:type="gramEnd"/>
      <w:r>
        <w:rPr>
          <w:b/>
          <w:bCs/>
        </w:rPr>
        <w:t xml:space="preserve"> Benefit Standards</w:t>
      </w:r>
      <w:r>
        <w:t xml:space="preserve"> </w:t>
      </w:r>
    </w:p>
    <w:p w14:paraId="7E1C88E5" w14:textId="77777777" w:rsidR="00C4700B" w:rsidRDefault="00C4700B" w:rsidP="00C4700B">
      <w:pPr>
        <w:widowControl w:val="0"/>
        <w:autoSpaceDE w:val="0"/>
        <w:autoSpaceDN w:val="0"/>
        <w:adjustRightInd w:val="0"/>
      </w:pPr>
    </w:p>
    <w:p w14:paraId="27BCAB9C" w14:textId="18600E3D" w:rsidR="00C4700B" w:rsidRDefault="005713CE" w:rsidP="005713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700B">
        <w:t xml:space="preserve">All diagnosis and treatment for infertility, including ART, shall be covered the same as any other illness or condition under the contract.  </w:t>
      </w:r>
      <w:r w:rsidR="00884650" w:rsidRPr="00884650">
        <w:t xml:space="preserve">Except as provided in this Part and permitted under Section </w:t>
      </w:r>
      <w:proofErr w:type="spellStart"/>
      <w:r w:rsidR="00884650" w:rsidRPr="00884650">
        <w:t>356m</w:t>
      </w:r>
      <w:proofErr w:type="spellEnd"/>
      <w:r w:rsidR="00884650" w:rsidRPr="00884650">
        <w:t xml:space="preserve"> of the Code,</w:t>
      </w:r>
      <w:r w:rsidR="00884650">
        <w:t xml:space="preserve"> a</w:t>
      </w:r>
      <w:r w:rsidR="00C4700B">
        <w:t xml:space="preserve"> unique copayment</w:t>
      </w:r>
      <w:r w:rsidR="00884650">
        <w:t>, coinsurance,</w:t>
      </w:r>
      <w:r w:rsidR="00C4700B">
        <w:t xml:space="preserve"> deductible</w:t>
      </w:r>
      <w:r w:rsidR="00884650">
        <w:t>, benefit maximum, waiting period, exclusion, restriction, or other limitation</w:t>
      </w:r>
      <w:r w:rsidR="00C4700B">
        <w:t xml:space="preserve"> shall not be applied to the coverage for </w:t>
      </w:r>
      <w:r w:rsidR="00884650">
        <w:t xml:space="preserve">the diagnosis or treatment of </w:t>
      </w:r>
      <w:r w:rsidR="00C4700B">
        <w:t>infertility, including, but not limited to, ART or prescription drug therapy</w:t>
      </w:r>
      <w:r w:rsidR="00884650">
        <w:t xml:space="preserve">, nor to the coverage for standard fertility preservation services required under Section </w:t>
      </w:r>
      <w:proofErr w:type="spellStart"/>
      <w:r w:rsidR="00884650">
        <w:t>356z.32</w:t>
      </w:r>
      <w:proofErr w:type="spellEnd"/>
      <w:r w:rsidR="00884650">
        <w:t xml:space="preserve"> of the Code</w:t>
      </w:r>
      <w:r w:rsidR="00C4700B">
        <w:t>.  If the policy or contract does not contain a prescription drug benefit, then one shall be established solely for coverage of prescription drug therapies for infertility.</w:t>
      </w:r>
      <w:r w:rsidR="00884650" w:rsidRPr="00884650">
        <w:t xml:space="preserve">  Except as otherwise provided in this Part, infertility coverage shall include services to a surrogate and to a covered individual or the covered individual’s donor when a surrogate is arranged.</w:t>
      </w:r>
      <w:r w:rsidR="009E0046">
        <w:t xml:space="preserve">  Fertility services rendered to a surrogate or donor to treat the covered individual's infertility shall be subject to and count toward the covered individual's cost-sharing requirements, benefit maximum, waiting period, network-based, and other exclusions, restrictions, or limitations.</w:t>
      </w:r>
    </w:p>
    <w:p w14:paraId="7F74F48D" w14:textId="3E1FDC91" w:rsidR="005713CE" w:rsidRDefault="005713CE" w:rsidP="000F185D">
      <w:pPr>
        <w:widowControl w:val="0"/>
        <w:autoSpaceDE w:val="0"/>
        <w:autoSpaceDN w:val="0"/>
        <w:adjustRightInd w:val="0"/>
      </w:pPr>
    </w:p>
    <w:p w14:paraId="7DABA06A" w14:textId="08C4BD61" w:rsidR="005713CE" w:rsidRDefault="009E0046" w:rsidP="00C4700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713CE">
        <w:t>)</w:t>
      </w:r>
      <w:r w:rsidR="005713CE">
        <w:tab/>
        <w:t>Nothing in this Part shall be construed to prohibit the use of the same medical management techniques and medical necess</w:t>
      </w:r>
      <w:r w:rsidR="009447C3">
        <w:t>ity</w:t>
      </w:r>
      <w:r w:rsidR="005713CE">
        <w:t xml:space="preserve"> criteria with a surrogate that the policy would apply to a cove</w:t>
      </w:r>
      <w:r w:rsidR="009447C3">
        <w:t>r</w:t>
      </w:r>
      <w:r w:rsidR="005713CE">
        <w:t>ed individual for the same service, nor to prohibit</w:t>
      </w:r>
      <w:r w:rsidR="009447C3">
        <w:t xml:space="preserve"> the collection of the same information about the surrogate that would be collected about a covered individual for medical management of the service.</w:t>
      </w:r>
    </w:p>
    <w:p w14:paraId="35FA2F33" w14:textId="77777777" w:rsidR="005713CE" w:rsidRDefault="005713CE" w:rsidP="000F185D">
      <w:pPr>
        <w:widowControl w:val="0"/>
        <w:autoSpaceDE w:val="0"/>
        <w:autoSpaceDN w:val="0"/>
        <w:adjustRightInd w:val="0"/>
      </w:pPr>
    </w:p>
    <w:p w14:paraId="66A37229" w14:textId="09948892" w:rsidR="00EB424E" w:rsidRPr="00935A8C" w:rsidRDefault="00884650" w:rsidP="00EC3C4E">
      <w:pPr>
        <w:ind w:firstLine="720"/>
      </w:pPr>
      <w:r>
        <w:t>(Source:  Amended at 4</w:t>
      </w:r>
      <w:r w:rsidR="00E05F7F">
        <w:t>7</w:t>
      </w:r>
      <w:r>
        <w:t xml:space="preserve"> Ill. Reg. </w:t>
      </w:r>
      <w:r w:rsidR="002C5796">
        <w:t>143</w:t>
      </w:r>
      <w:r>
        <w:t xml:space="preserve">, effective </w:t>
      </w:r>
      <w:r w:rsidR="002C5796">
        <w:t>December 20, 2022</w:t>
      </w:r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03FF" w14:textId="77777777" w:rsidR="00A46B3D" w:rsidRDefault="00453800">
      <w:r>
        <w:separator/>
      </w:r>
    </w:p>
  </w:endnote>
  <w:endnote w:type="continuationSeparator" w:id="0">
    <w:p w14:paraId="75D1D851" w14:textId="77777777" w:rsidR="00A46B3D" w:rsidRDefault="004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8728" w14:textId="77777777" w:rsidR="00A46B3D" w:rsidRDefault="00453800">
      <w:r>
        <w:separator/>
      </w:r>
    </w:p>
  </w:footnote>
  <w:footnote w:type="continuationSeparator" w:id="0">
    <w:p w14:paraId="64008417" w14:textId="77777777" w:rsidR="00A46B3D" w:rsidRDefault="0045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395"/>
    <w:rsid w:val="000076FB"/>
    <w:rsid w:val="000C20EF"/>
    <w:rsid w:val="000D225F"/>
    <w:rsid w:val="000E2A2E"/>
    <w:rsid w:val="000F185D"/>
    <w:rsid w:val="001148F9"/>
    <w:rsid w:val="00147261"/>
    <w:rsid w:val="00173B90"/>
    <w:rsid w:val="00190298"/>
    <w:rsid w:val="001A55FF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5796"/>
    <w:rsid w:val="002E5969"/>
    <w:rsid w:val="00337CEB"/>
    <w:rsid w:val="00364206"/>
    <w:rsid w:val="00367A2E"/>
    <w:rsid w:val="00382A95"/>
    <w:rsid w:val="003B23A4"/>
    <w:rsid w:val="003D76C6"/>
    <w:rsid w:val="003F3A28"/>
    <w:rsid w:val="003F5FD7"/>
    <w:rsid w:val="00431CFE"/>
    <w:rsid w:val="00446615"/>
    <w:rsid w:val="00453800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13C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84650"/>
    <w:rsid w:val="008E3F66"/>
    <w:rsid w:val="009235C9"/>
    <w:rsid w:val="00932B5E"/>
    <w:rsid w:val="00935A8C"/>
    <w:rsid w:val="009447C3"/>
    <w:rsid w:val="0098276C"/>
    <w:rsid w:val="009E0046"/>
    <w:rsid w:val="00A174BB"/>
    <w:rsid w:val="00A2265D"/>
    <w:rsid w:val="00A24A32"/>
    <w:rsid w:val="00A46B3D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4700B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DF6277"/>
    <w:rsid w:val="00E05F7F"/>
    <w:rsid w:val="00E310D5"/>
    <w:rsid w:val="00E4449C"/>
    <w:rsid w:val="00E667E1"/>
    <w:rsid w:val="00E7288E"/>
    <w:rsid w:val="00EB265D"/>
    <w:rsid w:val="00EB424E"/>
    <w:rsid w:val="00EC3C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78C9D"/>
  <w15:docId w15:val="{FBEEAF74-3519-47BA-91DF-C451DA25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dcterms:created xsi:type="dcterms:W3CDTF">2022-12-19T16:08:00Z</dcterms:created>
  <dcterms:modified xsi:type="dcterms:W3CDTF">2023-01-06T15:48:00Z</dcterms:modified>
</cp:coreProperties>
</file>