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F84" w:rsidRDefault="009F110A" w:rsidP="000B6F84">
      <w:pPr>
        <w:widowControl w:val="0"/>
        <w:autoSpaceDE w:val="0"/>
        <w:autoSpaceDN w:val="0"/>
        <w:adjustRightInd w:val="0"/>
      </w:pPr>
      <w:bookmarkStart w:id="0" w:name="_GoBack"/>
      <w:bookmarkEnd w:id="0"/>
      <w:r>
        <w:br w:type="page"/>
      </w:r>
      <w:r w:rsidR="000B6F84">
        <w:rPr>
          <w:b/>
          <w:bCs/>
        </w:rPr>
        <w:lastRenderedPageBreak/>
        <w:t xml:space="preserve">Section 2012.EXHIBIT G  </w:t>
      </w:r>
      <w:r w:rsidR="008F7F76">
        <w:rPr>
          <w:b/>
          <w:bCs/>
        </w:rPr>
        <w:t xml:space="preserve"> </w:t>
      </w:r>
      <w:r w:rsidR="000B6F84">
        <w:rPr>
          <w:b/>
          <w:bCs/>
        </w:rPr>
        <w:t>Things You Should Know Before You Buy Long-Term Care Insurance</w:t>
      </w:r>
      <w:r w:rsidR="000B6F84">
        <w:t xml:space="preserve"> </w:t>
      </w:r>
    </w:p>
    <w:p w:rsidR="00D40725" w:rsidRDefault="00D40725" w:rsidP="00D40725">
      <w:pPr>
        <w:widowControl w:val="0"/>
        <w:autoSpaceDE w:val="0"/>
        <w:autoSpaceDN w:val="0"/>
        <w:adjustRightInd w:val="0"/>
      </w:pPr>
    </w:p>
    <w:tbl>
      <w:tblPr>
        <w:tblW w:w="0" w:type="auto"/>
        <w:tblLook w:val="0000" w:firstRow="0" w:lastRow="0" w:firstColumn="0" w:lastColumn="0" w:noHBand="0" w:noVBand="0"/>
      </w:tblPr>
      <w:tblGrid>
        <w:gridCol w:w="1655"/>
        <w:gridCol w:w="736"/>
        <w:gridCol w:w="6969"/>
      </w:tblGrid>
      <w:tr w:rsidR="00D40725" w:rsidTr="00B32FB9">
        <w:tblPrEx>
          <w:tblCellMar>
            <w:top w:w="0" w:type="dxa"/>
            <w:bottom w:w="0" w:type="dxa"/>
          </w:tblCellMar>
        </w:tblPrEx>
        <w:trPr>
          <w:trHeight w:val="1665"/>
        </w:trPr>
        <w:tc>
          <w:tcPr>
            <w:tcW w:w="1674" w:type="dxa"/>
            <w:tcMar>
              <w:left w:w="0" w:type="dxa"/>
              <w:right w:w="0" w:type="dxa"/>
            </w:tcMar>
          </w:tcPr>
          <w:p w:rsidR="00D40725" w:rsidRDefault="00D40725" w:rsidP="00B32FB9">
            <w:pPr>
              <w:widowControl w:val="0"/>
              <w:autoSpaceDE w:val="0"/>
              <w:autoSpaceDN w:val="0"/>
              <w:adjustRightInd w:val="0"/>
            </w:pPr>
            <w:r>
              <w:t>Long-Term Care Insurance</w:t>
            </w:r>
          </w:p>
        </w:tc>
        <w:tc>
          <w:tcPr>
            <w:tcW w:w="756" w:type="dxa"/>
            <w:tcMar>
              <w:left w:w="0" w:type="dxa"/>
              <w:right w:w="0" w:type="dxa"/>
            </w:tcMar>
          </w:tcPr>
          <w:p w:rsidR="00D40725" w:rsidRDefault="00D40725" w:rsidP="00B32FB9">
            <w:pPr>
              <w:widowControl w:val="0"/>
              <w:autoSpaceDE w:val="0"/>
              <w:autoSpaceDN w:val="0"/>
              <w:adjustRightInd w:val="0"/>
              <w:jc w:val="center"/>
            </w:pPr>
            <w:r>
              <w:sym w:font="Symbol" w:char="F0B7"/>
            </w:r>
          </w:p>
        </w:tc>
        <w:tc>
          <w:tcPr>
            <w:tcW w:w="7146" w:type="dxa"/>
            <w:tcMar>
              <w:left w:w="0" w:type="dxa"/>
              <w:right w:w="0" w:type="dxa"/>
            </w:tcMar>
          </w:tcPr>
          <w:p w:rsidR="00D40725" w:rsidRDefault="00D40725" w:rsidP="00B32FB9">
            <w:pPr>
              <w:widowControl w:val="0"/>
              <w:autoSpaceDE w:val="0"/>
              <w:autoSpaceDN w:val="0"/>
              <w:adjustRightInd w:val="0"/>
            </w:pPr>
            <w:r>
              <w:t xml:space="preserve">A long-term care insurance policy may pay most of the costs for your care in a nursing home. </w:t>
            </w:r>
            <w:r w:rsidR="008F7F76">
              <w:t xml:space="preserve"> </w:t>
            </w:r>
            <w:r>
              <w:t>Many policies also pay for care at home or other community settings.  Since policies can vary in coverage, you should read this policy and make sure you understand what it covers before you buy it.</w:t>
            </w:r>
          </w:p>
        </w:tc>
      </w:tr>
      <w:tr w:rsidR="00D40725" w:rsidTr="00B32FB9">
        <w:tblPrEx>
          <w:tblCellMar>
            <w:top w:w="0" w:type="dxa"/>
            <w:bottom w:w="0" w:type="dxa"/>
          </w:tblCellMar>
        </w:tblPrEx>
        <w:trPr>
          <w:trHeight w:val="1404"/>
        </w:trPr>
        <w:tc>
          <w:tcPr>
            <w:tcW w:w="1674" w:type="dxa"/>
            <w:tcMar>
              <w:left w:w="0" w:type="dxa"/>
              <w:right w:w="0" w:type="dxa"/>
            </w:tcMar>
          </w:tcPr>
          <w:p w:rsidR="00D40725" w:rsidRDefault="00D40725" w:rsidP="00B32FB9">
            <w:pPr>
              <w:widowControl w:val="0"/>
              <w:autoSpaceDE w:val="0"/>
              <w:autoSpaceDN w:val="0"/>
              <w:adjustRightInd w:val="0"/>
            </w:pPr>
          </w:p>
        </w:tc>
        <w:tc>
          <w:tcPr>
            <w:tcW w:w="756" w:type="dxa"/>
            <w:tcMar>
              <w:left w:w="0" w:type="dxa"/>
              <w:right w:w="0" w:type="dxa"/>
            </w:tcMar>
          </w:tcPr>
          <w:p w:rsidR="00D40725" w:rsidRDefault="00D40725" w:rsidP="00B32FB9">
            <w:pPr>
              <w:widowControl w:val="0"/>
              <w:autoSpaceDE w:val="0"/>
              <w:autoSpaceDN w:val="0"/>
              <w:adjustRightInd w:val="0"/>
              <w:jc w:val="center"/>
            </w:pPr>
            <w:r>
              <w:sym w:font="Symbol" w:char="F0B7"/>
            </w:r>
          </w:p>
        </w:tc>
        <w:tc>
          <w:tcPr>
            <w:tcW w:w="7146" w:type="dxa"/>
            <w:tcMar>
              <w:left w:w="0" w:type="dxa"/>
              <w:right w:w="0" w:type="dxa"/>
            </w:tcMar>
          </w:tcPr>
          <w:p w:rsidR="00D40725" w:rsidRDefault="00D40725" w:rsidP="00B32FB9">
            <w:pPr>
              <w:widowControl w:val="0"/>
              <w:autoSpaceDE w:val="0"/>
              <w:autoSpaceDN w:val="0"/>
              <w:adjustRightInd w:val="0"/>
            </w:pPr>
            <w:r>
              <w:t xml:space="preserve">[You should not buy this insurance policy unless you can afford to pay the premiums every year.] </w:t>
            </w:r>
            <w:r w:rsidR="008F7F76">
              <w:t xml:space="preserve"> </w:t>
            </w:r>
            <w:r>
              <w:t>[Remember that the company can increase premiums in the future.]</w:t>
            </w:r>
            <w:r w:rsidR="008F7F76">
              <w:t xml:space="preserve">  [For single premium policies, delete this bullet; for noncancellable policies, delete the second sentence only.]</w:t>
            </w:r>
          </w:p>
        </w:tc>
      </w:tr>
      <w:tr w:rsidR="00D40725" w:rsidTr="00B32FB9">
        <w:tblPrEx>
          <w:tblCellMar>
            <w:top w:w="0" w:type="dxa"/>
            <w:bottom w:w="0" w:type="dxa"/>
          </w:tblCellMar>
        </w:tblPrEx>
        <w:trPr>
          <w:trHeight w:val="792"/>
        </w:trPr>
        <w:tc>
          <w:tcPr>
            <w:tcW w:w="1674" w:type="dxa"/>
            <w:tcMar>
              <w:left w:w="0" w:type="dxa"/>
              <w:right w:w="0" w:type="dxa"/>
            </w:tcMar>
          </w:tcPr>
          <w:p w:rsidR="00D40725" w:rsidRDefault="00D40725" w:rsidP="00B32FB9">
            <w:pPr>
              <w:widowControl w:val="0"/>
              <w:autoSpaceDE w:val="0"/>
              <w:autoSpaceDN w:val="0"/>
              <w:adjustRightInd w:val="0"/>
            </w:pPr>
          </w:p>
        </w:tc>
        <w:tc>
          <w:tcPr>
            <w:tcW w:w="756" w:type="dxa"/>
            <w:tcMar>
              <w:left w:w="0" w:type="dxa"/>
              <w:right w:w="0" w:type="dxa"/>
            </w:tcMar>
          </w:tcPr>
          <w:p w:rsidR="00D40725" w:rsidRDefault="00D40725" w:rsidP="00B32FB9">
            <w:pPr>
              <w:widowControl w:val="0"/>
              <w:autoSpaceDE w:val="0"/>
              <w:autoSpaceDN w:val="0"/>
              <w:adjustRightInd w:val="0"/>
              <w:jc w:val="center"/>
            </w:pPr>
            <w:r>
              <w:sym w:font="Symbol" w:char="F0B7"/>
            </w:r>
          </w:p>
        </w:tc>
        <w:tc>
          <w:tcPr>
            <w:tcW w:w="7146" w:type="dxa"/>
            <w:tcMar>
              <w:left w:w="0" w:type="dxa"/>
              <w:right w:w="0" w:type="dxa"/>
            </w:tcMar>
          </w:tcPr>
          <w:p w:rsidR="00D40725" w:rsidRDefault="00D40725" w:rsidP="00B32FB9">
            <w:pPr>
              <w:widowControl w:val="0"/>
              <w:autoSpaceDE w:val="0"/>
              <w:autoSpaceDN w:val="0"/>
              <w:adjustRightInd w:val="0"/>
            </w:pPr>
            <w:r>
              <w:t>The personal worksheet includes questions designed to help you and the company determine whether this policy is suitable for your needs.</w:t>
            </w:r>
          </w:p>
        </w:tc>
      </w:tr>
      <w:tr w:rsidR="00D40725" w:rsidTr="00B32FB9">
        <w:tblPrEx>
          <w:tblCellMar>
            <w:top w:w="0" w:type="dxa"/>
            <w:bottom w:w="0" w:type="dxa"/>
          </w:tblCellMar>
        </w:tblPrEx>
        <w:trPr>
          <w:trHeight w:val="567"/>
        </w:trPr>
        <w:tc>
          <w:tcPr>
            <w:tcW w:w="1674" w:type="dxa"/>
            <w:tcMar>
              <w:left w:w="0" w:type="dxa"/>
              <w:right w:w="0" w:type="dxa"/>
            </w:tcMar>
          </w:tcPr>
          <w:p w:rsidR="00D40725" w:rsidRDefault="00D40725" w:rsidP="00B32FB9">
            <w:pPr>
              <w:widowControl w:val="0"/>
              <w:autoSpaceDE w:val="0"/>
              <w:autoSpaceDN w:val="0"/>
              <w:adjustRightInd w:val="0"/>
            </w:pPr>
            <w:r>
              <w:t>Medicare</w:t>
            </w:r>
          </w:p>
        </w:tc>
        <w:tc>
          <w:tcPr>
            <w:tcW w:w="756" w:type="dxa"/>
            <w:tcMar>
              <w:left w:w="0" w:type="dxa"/>
              <w:right w:w="0" w:type="dxa"/>
            </w:tcMar>
          </w:tcPr>
          <w:p w:rsidR="00D40725" w:rsidRDefault="00D40725" w:rsidP="00B32FB9">
            <w:pPr>
              <w:widowControl w:val="0"/>
              <w:autoSpaceDE w:val="0"/>
              <w:autoSpaceDN w:val="0"/>
              <w:adjustRightInd w:val="0"/>
              <w:jc w:val="center"/>
            </w:pPr>
            <w:r>
              <w:sym w:font="Symbol" w:char="F0B7"/>
            </w:r>
          </w:p>
        </w:tc>
        <w:tc>
          <w:tcPr>
            <w:tcW w:w="7146" w:type="dxa"/>
            <w:tcMar>
              <w:left w:w="0" w:type="dxa"/>
              <w:right w:w="0" w:type="dxa"/>
            </w:tcMar>
          </w:tcPr>
          <w:p w:rsidR="00D40725" w:rsidRDefault="00D40725" w:rsidP="00B32FB9">
            <w:pPr>
              <w:widowControl w:val="0"/>
              <w:autoSpaceDE w:val="0"/>
              <w:autoSpaceDN w:val="0"/>
              <w:adjustRightInd w:val="0"/>
            </w:pPr>
            <w:r>
              <w:t>Medicare does not pay for most long-term care</w:t>
            </w:r>
          </w:p>
        </w:tc>
      </w:tr>
      <w:tr w:rsidR="00D40725" w:rsidTr="00B32FB9">
        <w:tblPrEx>
          <w:tblCellMar>
            <w:top w:w="0" w:type="dxa"/>
            <w:bottom w:w="0" w:type="dxa"/>
          </w:tblCellMar>
        </w:tblPrEx>
        <w:trPr>
          <w:trHeight w:val="1080"/>
        </w:trPr>
        <w:tc>
          <w:tcPr>
            <w:tcW w:w="1674" w:type="dxa"/>
            <w:tcMar>
              <w:left w:w="0" w:type="dxa"/>
              <w:right w:w="0" w:type="dxa"/>
            </w:tcMar>
          </w:tcPr>
          <w:p w:rsidR="00D40725" w:rsidRDefault="00D40725" w:rsidP="00B32FB9">
            <w:pPr>
              <w:widowControl w:val="0"/>
              <w:autoSpaceDE w:val="0"/>
              <w:autoSpaceDN w:val="0"/>
              <w:adjustRightInd w:val="0"/>
            </w:pPr>
            <w:r>
              <w:t>Medicaid</w:t>
            </w:r>
          </w:p>
        </w:tc>
        <w:tc>
          <w:tcPr>
            <w:tcW w:w="756" w:type="dxa"/>
            <w:tcMar>
              <w:left w:w="0" w:type="dxa"/>
              <w:right w:w="0" w:type="dxa"/>
            </w:tcMar>
          </w:tcPr>
          <w:p w:rsidR="00D40725" w:rsidRDefault="00D40725" w:rsidP="00B32FB9">
            <w:pPr>
              <w:widowControl w:val="0"/>
              <w:autoSpaceDE w:val="0"/>
              <w:autoSpaceDN w:val="0"/>
              <w:adjustRightInd w:val="0"/>
              <w:jc w:val="center"/>
            </w:pPr>
            <w:r>
              <w:sym w:font="Symbol" w:char="F0B7"/>
            </w:r>
          </w:p>
        </w:tc>
        <w:tc>
          <w:tcPr>
            <w:tcW w:w="7146" w:type="dxa"/>
            <w:tcMar>
              <w:left w:w="0" w:type="dxa"/>
              <w:right w:w="0" w:type="dxa"/>
            </w:tcMar>
          </w:tcPr>
          <w:p w:rsidR="00D40725" w:rsidRDefault="00D40725" w:rsidP="00B32FB9">
            <w:pPr>
              <w:widowControl w:val="0"/>
              <w:autoSpaceDE w:val="0"/>
              <w:autoSpaceDN w:val="0"/>
              <w:adjustRightInd w:val="0"/>
            </w:pPr>
            <w:r>
              <w:t xml:space="preserve">Medicaid will generally pay for long-term care if you have very little income and few assets. </w:t>
            </w:r>
            <w:r w:rsidR="008F7F76">
              <w:t xml:space="preserve"> </w:t>
            </w:r>
            <w:r>
              <w:t>You probably should not buy this policy if you are now eligible for Medicaid.</w:t>
            </w:r>
          </w:p>
        </w:tc>
      </w:tr>
      <w:tr w:rsidR="00D40725" w:rsidTr="00B32FB9">
        <w:tblPrEx>
          <w:tblCellMar>
            <w:top w:w="0" w:type="dxa"/>
            <w:bottom w:w="0" w:type="dxa"/>
          </w:tblCellMar>
        </w:tblPrEx>
        <w:trPr>
          <w:trHeight w:val="1026"/>
        </w:trPr>
        <w:tc>
          <w:tcPr>
            <w:tcW w:w="1674" w:type="dxa"/>
            <w:tcMar>
              <w:left w:w="0" w:type="dxa"/>
              <w:right w:w="0" w:type="dxa"/>
            </w:tcMar>
          </w:tcPr>
          <w:p w:rsidR="00D40725" w:rsidRDefault="00D40725" w:rsidP="00B32FB9">
            <w:pPr>
              <w:widowControl w:val="0"/>
              <w:autoSpaceDE w:val="0"/>
              <w:autoSpaceDN w:val="0"/>
              <w:adjustRightInd w:val="0"/>
            </w:pPr>
          </w:p>
        </w:tc>
        <w:tc>
          <w:tcPr>
            <w:tcW w:w="756" w:type="dxa"/>
            <w:tcMar>
              <w:left w:w="0" w:type="dxa"/>
              <w:right w:w="0" w:type="dxa"/>
            </w:tcMar>
          </w:tcPr>
          <w:p w:rsidR="00D40725" w:rsidRDefault="00D40725" w:rsidP="00B32FB9">
            <w:pPr>
              <w:widowControl w:val="0"/>
              <w:autoSpaceDE w:val="0"/>
              <w:autoSpaceDN w:val="0"/>
              <w:adjustRightInd w:val="0"/>
              <w:jc w:val="center"/>
            </w:pPr>
            <w:r>
              <w:sym w:font="Symbol" w:char="F0B7"/>
            </w:r>
          </w:p>
        </w:tc>
        <w:tc>
          <w:tcPr>
            <w:tcW w:w="7146" w:type="dxa"/>
            <w:tcMar>
              <w:left w:w="0" w:type="dxa"/>
              <w:right w:w="0" w:type="dxa"/>
            </w:tcMar>
          </w:tcPr>
          <w:p w:rsidR="00D40725" w:rsidRDefault="00D40725" w:rsidP="00B32FB9">
            <w:pPr>
              <w:widowControl w:val="0"/>
              <w:autoSpaceDE w:val="0"/>
              <w:autoSpaceDN w:val="0"/>
              <w:adjustRightInd w:val="0"/>
            </w:pPr>
            <w:r>
              <w:t>Many people become eligible for Medicaid after they have used up their own financial resources by paying for long-term care services.</w:t>
            </w:r>
          </w:p>
        </w:tc>
      </w:tr>
      <w:tr w:rsidR="00D40725" w:rsidTr="00B32FB9">
        <w:tblPrEx>
          <w:tblCellMar>
            <w:top w:w="0" w:type="dxa"/>
            <w:bottom w:w="0" w:type="dxa"/>
          </w:tblCellMar>
        </w:tblPrEx>
        <w:trPr>
          <w:trHeight w:val="1098"/>
        </w:trPr>
        <w:tc>
          <w:tcPr>
            <w:tcW w:w="1674" w:type="dxa"/>
            <w:tcMar>
              <w:left w:w="0" w:type="dxa"/>
              <w:right w:w="0" w:type="dxa"/>
            </w:tcMar>
          </w:tcPr>
          <w:p w:rsidR="00D40725" w:rsidRDefault="00D40725" w:rsidP="00B32FB9">
            <w:pPr>
              <w:widowControl w:val="0"/>
              <w:autoSpaceDE w:val="0"/>
              <w:autoSpaceDN w:val="0"/>
              <w:adjustRightInd w:val="0"/>
            </w:pPr>
          </w:p>
        </w:tc>
        <w:tc>
          <w:tcPr>
            <w:tcW w:w="756" w:type="dxa"/>
            <w:tcMar>
              <w:left w:w="0" w:type="dxa"/>
              <w:right w:w="0" w:type="dxa"/>
            </w:tcMar>
          </w:tcPr>
          <w:p w:rsidR="00D40725" w:rsidRDefault="00D40725" w:rsidP="00B32FB9">
            <w:pPr>
              <w:widowControl w:val="0"/>
              <w:autoSpaceDE w:val="0"/>
              <w:autoSpaceDN w:val="0"/>
              <w:adjustRightInd w:val="0"/>
              <w:jc w:val="center"/>
            </w:pPr>
            <w:r>
              <w:sym w:font="Symbol" w:char="F0B7"/>
            </w:r>
          </w:p>
        </w:tc>
        <w:tc>
          <w:tcPr>
            <w:tcW w:w="7146" w:type="dxa"/>
            <w:tcMar>
              <w:left w:w="0" w:type="dxa"/>
              <w:right w:w="0" w:type="dxa"/>
            </w:tcMar>
          </w:tcPr>
          <w:p w:rsidR="00D40725" w:rsidRDefault="00D40725" w:rsidP="00B32FB9">
            <w:pPr>
              <w:widowControl w:val="0"/>
              <w:autoSpaceDE w:val="0"/>
              <w:autoSpaceDN w:val="0"/>
              <w:adjustRightInd w:val="0"/>
            </w:pPr>
            <w:r>
              <w:t xml:space="preserve">When Medicaid pays your spouse's nursing home bills, you are  allowed to keep your house and furniture, a living allowance, and some of your joint assets. </w:t>
            </w:r>
          </w:p>
        </w:tc>
      </w:tr>
      <w:tr w:rsidR="00D40725" w:rsidTr="00B32FB9">
        <w:tblPrEx>
          <w:tblCellMar>
            <w:top w:w="0" w:type="dxa"/>
            <w:bottom w:w="0" w:type="dxa"/>
          </w:tblCellMar>
        </w:tblPrEx>
        <w:trPr>
          <w:trHeight w:val="1134"/>
        </w:trPr>
        <w:tc>
          <w:tcPr>
            <w:tcW w:w="1674" w:type="dxa"/>
            <w:tcMar>
              <w:left w:w="0" w:type="dxa"/>
              <w:right w:w="0" w:type="dxa"/>
            </w:tcMar>
          </w:tcPr>
          <w:p w:rsidR="00D40725" w:rsidRDefault="00D40725" w:rsidP="00B32FB9">
            <w:pPr>
              <w:widowControl w:val="0"/>
              <w:autoSpaceDE w:val="0"/>
              <w:autoSpaceDN w:val="0"/>
              <w:adjustRightInd w:val="0"/>
            </w:pPr>
          </w:p>
        </w:tc>
        <w:tc>
          <w:tcPr>
            <w:tcW w:w="756" w:type="dxa"/>
            <w:tcMar>
              <w:left w:w="0" w:type="dxa"/>
              <w:right w:w="0" w:type="dxa"/>
            </w:tcMar>
          </w:tcPr>
          <w:p w:rsidR="00D40725" w:rsidRDefault="00D40725" w:rsidP="00B32FB9">
            <w:pPr>
              <w:jc w:val="center"/>
            </w:pPr>
            <w:r w:rsidRPr="002B519F">
              <w:sym w:font="Symbol" w:char="F0B7"/>
            </w:r>
          </w:p>
        </w:tc>
        <w:tc>
          <w:tcPr>
            <w:tcW w:w="7146" w:type="dxa"/>
            <w:tcMar>
              <w:left w:w="0" w:type="dxa"/>
              <w:right w:w="0" w:type="dxa"/>
            </w:tcMar>
          </w:tcPr>
          <w:p w:rsidR="00D40725" w:rsidRDefault="00D40725" w:rsidP="00B32FB9">
            <w:pPr>
              <w:widowControl w:val="0"/>
              <w:autoSpaceDE w:val="0"/>
              <w:autoSpaceDN w:val="0"/>
              <w:adjustRightInd w:val="0"/>
            </w:pPr>
            <w:r>
              <w:t xml:space="preserve">Your choice of long-term care services may be limited if you are receiving Medicaid. </w:t>
            </w:r>
            <w:r w:rsidR="008F7F76">
              <w:t xml:space="preserve"> </w:t>
            </w:r>
            <w:r>
              <w:t>To learn more about Medicaid, contact your local or State Medicaid agency.</w:t>
            </w:r>
          </w:p>
        </w:tc>
      </w:tr>
      <w:tr w:rsidR="00D40725" w:rsidTr="00B32FB9">
        <w:tblPrEx>
          <w:tblCellMar>
            <w:top w:w="0" w:type="dxa"/>
            <w:bottom w:w="0" w:type="dxa"/>
          </w:tblCellMar>
        </w:tblPrEx>
        <w:trPr>
          <w:trHeight w:val="2124"/>
        </w:trPr>
        <w:tc>
          <w:tcPr>
            <w:tcW w:w="1674" w:type="dxa"/>
            <w:tcMar>
              <w:left w:w="0" w:type="dxa"/>
              <w:right w:w="0" w:type="dxa"/>
            </w:tcMar>
          </w:tcPr>
          <w:p w:rsidR="00D40725" w:rsidRDefault="00D40725" w:rsidP="00B32FB9">
            <w:pPr>
              <w:widowControl w:val="0"/>
              <w:autoSpaceDE w:val="0"/>
              <w:autoSpaceDN w:val="0"/>
              <w:adjustRightInd w:val="0"/>
            </w:pPr>
            <w:r>
              <w:t>Shopper's Guide</w:t>
            </w:r>
          </w:p>
        </w:tc>
        <w:tc>
          <w:tcPr>
            <w:tcW w:w="756" w:type="dxa"/>
            <w:tcMar>
              <w:left w:w="0" w:type="dxa"/>
              <w:right w:w="0" w:type="dxa"/>
            </w:tcMar>
          </w:tcPr>
          <w:p w:rsidR="00D40725" w:rsidRDefault="00D40725" w:rsidP="00B32FB9">
            <w:pPr>
              <w:jc w:val="center"/>
            </w:pPr>
            <w:r w:rsidRPr="002B519F">
              <w:sym w:font="Symbol" w:char="F0B7"/>
            </w:r>
          </w:p>
        </w:tc>
        <w:tc>
          <w:tcPr>
            <w:tcW w:w="7146" w:type="dxa"/>
            <w:tcMar>
              <w:left w:w="0" w:type="dxa"/>
              <w:right w:w="0" w:type="dxa"/>
            </w:tcMar>
          </w:tcPr>
          <w:p w:rsidR="00D40725" w:rsidRDefault="00D40725" w:rsidP="00B32FB9">
            <w:pPr>
              <w:widowControl w:val="0"/>
              <w:autoSpaceDE w:val="0"/>
              <w:autoSpaceDN w:val="0"/>
              <w:adjustRightInd w:val="0"/>
            </w:pPr>
            <w:r>
              <w:t xml:space="preserve">Make sure the insurance company or insurance producer gives you a copy of a book called the National Association of Insurance Commissioners' "Shopper's Guide to Long-Term Care Insurance." </w:t>
            </w:r>
            <w:r w:rsidR="008F7F76">
              <w:t xml:space="preserve"> </w:t>
            </w:r>
            <w:r>
              <w:t xml:space="preserve">Read it carefully. </w:t>
            </w:r>
            <w:r w:rsidR="008F7F76">
              <w:t xml:space="preserve"> </w:t>
            </w:r>
            <w:r>
              <w:t>If you have decided to apply for long-term care insurance, you have the right to return the policy within 30 days and get back any premium you have paid if you are dissatisfied for any reason or choose not to purchase the policy.</w:t>
            </w:r>
          </w:p>
        </w:tc>
      </w:tr>
      <w:tr w:rsidR="00D40725" w:rsidTr="00B32FB9">
        <w:tblPrEx>
          <w:tblCellMar>
            <w:top w:w="0" w:type="dxa"/>
            <w:bottom w:w="0" w:type="dxa"/>
          </w:tblCellMar>
        </w:tblPrEx>
        <w:trPr>
          <w:trHeight w:val="1560"/>
        </w:trPr>
        <w:tc>
          <w:tcPr>
            <w:tcW w:w="1674" w:type="dxa"/>
            <w:tcMar>
              <w:left w:w="0" w:type="dxa"/>
              <w:right w:w="0" w:type="dxa"/>
            </w:tcMar>
          </w:tcPr>
          <w:p w:rsidR="00D40725" w:rsidRDefault="00D40725" w:rsidP="00B32FB9">
            <w:pPr>
              <w:widowControl w:val="0"/>
              <w:autoSpaceDE w:val="0"/>
              <w:autoSpaceDN w:val="0"/>
              <w:adjustRightInd w:val="0"/>
            </w:pPr>
            <w:r>
              <w:lastRenderedPageBreak/>
              <w:t>Counseling</w:t>
            </w:r>
          </w:p>
        </w:tc>
        <w:tc>
          <w:tcPr>
            <w:tcW w:w="756" w:type="dxa"/>
            <w:tcMar>
              <w:left w:w="0" w:type="dxa"/>
              <w:right w:w="0" w:type="dxa"/>
            </w:tcMar>
          </w:tcPr>
          <w:p w:rsidR="00D40725" w:rsidRPr="002B519F" w:rsidRDefault="00D40725" w:rsidP="00B32FB9">
            <w:pPr>
              <w:jc w:val="center"/>
            </w:pPr>
            <w:r w:rsidRPr="002B519F">
              <w:sym w:font="Symbol" w:char="F0B7"/>
            </w:r>
          </w:p>
        </w:tc>
        <w:tc>
          <w:tcPr>
            <w:tcW w:w="7146" w:type="dxa"/>
            <w:tcMar>
              <w:left w:w="0" w:type="dxa"/>
              <w:right w:w="0" w:type="dxa"/>
            </w:tcMar>
          </w:tcPr>
          <w:p w:rsidR="00D40725" w:rsidRDefault="00D40725" w:rsidP="00B32FB9">
            <w:pPr>
              <w:widowControl w:val="0"/>
              <w:autoSpaceDE w:val="0"/>
              <w:autoSpaceDN w:val="0"/>
              <w:adjustRightInd w:val="0"/>
            </w:pPr>
            <w:r>
              <w:t>Free counseling and additional information about long-term care insurance is available through your State's insurance counseling program.</w:t>
            </w:r>
            <w:r w:rsidR="008F7F76">
              <w:t xml:space="preserve"> </w:t>
            </w:r>
            <w:r>
              <w:t xml:space="preserve"> Contact your State insurance department or Department on Aging for more information about the senior health insurance counseling program in your State.</w:t>
            </w:r>
          </w:p>
        </w:tc>
      </w:tr>
      <w:tr w:rsidR="008F7F76" w:rsidTr="00B32FB9">
        <w:tblPrEx>
          <w:tblCellMar>
            <w:top w:w="0" w:type="dxa"/>
            <w:bottom w:w="0" w:type="dxa"/>
          </w:tblCellMar>
        </w:tblPrEx>
        <w:trPr>
          <w:trHeight w:val="1377"/>
        </w:trPr>
        <w:tc>
          <w:tcPr>
            <w:tcW w:w="1674" w:type="dxa"/>
            <w:tcMar>
              <w:left w:w="0" w:type="dxa"/>
              <w:right w:w="0" w:type="dxa"/>
            </w:tcMar>
          </w:tcPr>
          <w:p w:rsidR="008F7F76" w:rsidRDefault="008F7F76" w:rsidP="00B32FB9">
            <w:pPr>
              <w:widowControl w:val="0"/>
              <w:autoSpaceDE w:val="0"/>
              <w:autoSpaceDN w:val="0"/>
              <w:adjustRightInd w:val="0"/>
            </w:pPr>
            <w:r>
              <w:t>Facilities</w:t>
            </w:r>
          </w:p>
        </w:tc>
        <w:tc>
          <w:tcPr>
            <w:tcW w:w="756" w:type="dxa"/>
            <w:tcMar>
              <w:left w:w="0" w:type="dxa"/>
              <w:right w:w="0" w:type="dxa"/>
            </w:tcMar>
          </w:tcPr>
          <w:p w:rsidR="008F7F76" w:rsidRPr="002B519F" w:rsidRDefault="008F7F76" w:rsidP="00B32FB9">
            <w:pPr>
              <w:jc w:val="center"/>
            </w:pPr>
            <w:r w:rsidRPr="002B519F">
              <w:sym w:font="Symbol" w:char="F0B7"/>
            </w:r>
          </w:p>
        </w:tc>
        <w:tc>
          <w:tcPr>
            <w:tcW w:w="7146" w:type="dxa"/>
            <w:tcMar>
              <w:left w:w="0" w:type="dxa"/>
              <w:right w:w="0" w:type="dxa"/>
            </w:tcMar>
          </w:tcPr>
          <w:p w:rsidR="008F7F76" w:rsidRPr="00152854" w:rsidRDefault="008F7F76" w:rsidP="00B32FB9">
            <w:pPr>
              <w:widowControl w:val="0"/>
              <w:autoSpaceDE w:val="0"/>
              <w:autoSpaceDN w:val="0"/>
              <w:adjustRightInd w:val="0"/>
            </w:pPr>
            <w:r w:rsidRPr="00152854">
              <w:t>Some long</w:t>
            </w:r>
            <w:r w:rsidR="004E7C5C" w:rsidRPr="00152854">
              <w:t>-</w:t>
            </w:r>
            <w:r w:rsidRPr="00152854">
              <w:t>term care insurance contracts provide for benefit payments in certain facilities only if they are licensed or certified, such as in assisted living centers.  However, not all states regulate these facilities in the same way.  Also, many people move to a different state from where they purchased their long</w:t>
            </w:r>
            <w:r w:rsidR="004E7C5C" w:rsidRPr="00152854">
              <w:t>-</w:t>
            </w:r>
            <w:r w:rsidRPr="00152854">
              <w:t>term care insurance policy.  Read the policy carefully to determine what types of facilities qualify for benefit payments, and to determine that payment for a covered service will be made if you move to a state that has a different licensing scheme for facilities than the one in which you purchased the policy.</w:t>
            </w:r>
          </w:p>
        </w:tc>
      </w:tr>
    </w:tbl>
    <w:p w:rsidR="000B6F84" w:rsidRDefault="000B6F84" w:rsidP="000B6F84">
      <w:pPr>
        <w:widowControl w:val="0"/>
        <w:autoSpaceDE w:val="0"/>
        <w:autoSpaceDN w:val="0"/>
        <w:adjustRightInd w:val="0"/>
      </w:pPr>
    </w:p>
    <w:p w:rsidR="008F7F76" w:rsidRPr="00D55B37" w:rsidRDefault="008F7F76">
      <w:pPr>
        <w:pStyle w:val="JCARSourceNote"/>
        <w:ind w:left="720"/>
      </w:pPr>
      <w:r w:rsidRPr="00D55B37">
        <w:t xml:space="preserve">(Source:  </w:t>
      </w:r>
      <w:r>
        <w:t>Amended</w:t>
      </w:r>
      <w:r w:rsidRPr="00D55B37">
        <w:t xml:space="preserve"> at </w:t>
      </w:r>
      <w:r>
        <w:t>3</w:t>
      </w:r>
      <w:r w:rsidR="00840E98">
        <w:t>2</w:t>
      </w:r>
      <w:r>
        <w:t xml:space="preserve"> I</w:t>
      </w:r>
      <w:r w:rsidRPr="00D55B37">
        <w:t xml:space="preserve">ll. Reg. </w:t>
      </w:r>
      <w:r w:rsidR="006B69E6">
        <w:t>7600</w:t>
      </w:r>
      <w:r w:rsidRPr="00D55B37">
        <w:t xml:space="preserve">, effective </w:t>
      </w:r>
      <w:r w:rsidR="006B69E6">
        <w:t>May 5, 2008</w:t>
      </w:r>
      <w:r w:rsidRPr="00D55B37">
        <w:t>)</w:t>
      </w:r>
    </w:p>
    <w:sectPr w:rsidR="008F7F76" w:rsidRPr="00D55B37" w:rsidSect="000B6F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F84"/>
    <w:rsid w:val="000B6F84"/>
    <w:rsid w:val="00152854"/>
    <w:rsid w:val="002241A5"/>
    <w:rsid w:val="0023429A"/>
    <w:rsid w:val="002B519F"/>
    <w:rsid w:val="002E0409"/>
    <w:rsid w:val="004E7C5C"/>
    <w:rsid w:val="005C3366"/>
    <w:rsid w:val="006B69E6"/>
    <w:rsid w:val="00840E98"/>
    <w:rsid w:val="008F7F76"/>
    <w:rsid w:val="00981F67"/>
    <w:rsid w:val="009F110A"/>
    <w:rsid w:val="00B32FB9"/>
    <w:rsid w:val="00CE224C"/>
    <w:rsid w:val="00CF20CD"/>
    <w:rsid w:val="00D40725"/>
    <w:rsid w:val="00D744C6"/>
    <w:rsid w:val="00F042DD"/>
    <w:rsid w:val="00F24E92"/>
    <w:rsid w:val="00F9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7F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F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2012</vt:lpstr>
    </vt:vector>
  </TitlesOfParts>
  <Company>state of illinois</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2012</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