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79" w:rsidRDefault="00705579" w:rsidP="00705579">
      <w:pPr>
        <w:widowControl w:val="0"/>
        <w:autoSpaceDE w:val="0"/>
        <w:autoSpaceDN w:val="0"/>
        <w:adjustRightInd w:val="0"/>
      </w:pPr>
      <w:bookmarkStart w:id="0" w:name="_GoBack"/>
      <w:bookmarkEnd w:id="0"/>
    </w:p>
    <w:p w:rsidR="00705579" w:rsidRDefault="00705579" w:rsidP="00705579">
      <w:pPr>
        <w:widowControl w:val="0"/>
        <w:autoSpaceDE w:val="0"/>
        <w:autoSpaceDN w:val="0"/>
        <w:adjustRightInd w:val="0"/>
      </w:pPr>
      <w:r>
        <w:rPr>
          <w:b/>
          <w:bCs/>
        </w:rPr>
        <w:t xml:space="preserve">Section 2012.129  </w:t>
      </w:r>
      <w:r w:rsidR="00CB0E56">
        <w:rPr>
          <w:b/>
          <w:bCs/>
        </w:rPr>
        <w:t xml:space="preserve">Additional </w:t>
      </w:r>
      <w:r>
        <w:rPr>
          <w:b/>
          <w:bCs/>
        </w:rPr>
        <w:t>Standards for Benefit Triggers for Qualified Long-Term Care</w:t>
      </w:r>
      <w:r>
        <w:t xml:space="preserve"> </w:t>
      </w:r>
    </w:p>
    <w:p w:rsidR="00705579" w:rsidRDefault="00705579" w:rsidP="00705579">
      <w:pPr>
        <w:widowControl w:val="0"/>
        <w:autoSpaceDE w:val="0"/>
        <w:autoSpaceDN w:val="0"/>
        <w:adjustRightInd w:val="0"/>
      </w:pPr>
    </w:p>
    <w:p w:rsidR="00705579" w:rsidRDefault="00705579" w:rsidP="00705579">
      <w:pPr>
        <w:widowControl w:val="0"/>
        <w:autoSpaceDE w:val="0"/>
        <w:autoSpaceDN w:val="0"/>
        <w:adjustRightInd w:val="0"/>
        <w:ind w:left="1440" w:hanging="720"/>
      </w:pPr>
      <w:r>
        <w:t>a)</w:t>
      </w:r>
      <w:r>
        <w:tab/>
        <w:t xml:space="preserve">A qualified long-term care insurance contract shall pay only for qualified long-term care services received by a chronically ill individual provided pursuant to a plan of care prescribed by a licensed health care practitioner. </w:t>
      </w:r>
    </w:p>
    <w:p w:rsidR="00885DB8" w:rsidRDefault="00885DB8" w:rsidP="00705579">
      <w:pPr>
        <w:widowControl w:val="0"/>
        <w:autoSpaceDE w:val="0"/>
        <w:autoSpaceDN w:val="0"/>
        <w:adjustRightInd w:val="0"/>
        <w:ind w:left="1440" w:hanging="720"/>
      </w:pPr>
    </w:p>
    <w:p w:rsidR="00705579" w:rsidRDefault="00705579" w:rsidP="00705579">
      <w:pPr>
        <w:widowControl w:val="0"/>
        <w:autoSpaceDE w:val="0"/>
        <w:autoSpaceDN w:val="0"/>
        <w:adjustRightInd w:val="0"/>
        <w:ind w:left="1440" w:hanging="720"/>
      </w:pPr>
      <w:r>
        <w:t>b)</w:t>
      </w:r>
      <w:r>
        <w:tab/>
        <w:t xml:space="preserve">A qualified long-term care insurance contract shall condition the payment of benefits on a determination of the insured's inability to perform activities of daily living for an expected period of at least 90 days due to a loss of functional capacity or to severe cognitive impairment. </w:t>
      </w:r>
    </w:p>
    <w:p w:rsidR="00885DB8" w:rsidRDefault="00885DB8" w:rsidP="00705579">
      <w:pPr>
        <w:widowControl w:val="0"/>
        <w:autoSpaceDE w:val="0"/>
        <w:autoSpaceDN w:val="0"/>
        <w:adjustRightInd w:val="0"/>
        <w:ind w:left="1440" w:hanging="720"/>
      </w:pPr>
    </w:p>
    <w:p w:rsidR="00705579" w:rsidRDefault="00705579" w:rsidP="00705579">
      <w:pPr>
        <w:widowControl w:val="0"/>
        <w:autoSpaceDE w:val="0"/>
        <w:autoSpaceDN w:val="0"/>
        <w:adjustRightInd w:val="0"/>
        <w:ind w:left="1440" w:hanging="720"/>
      </w:pPr>
      <w:r>
        <w:t>c)</w:t>
      </w:r>
      <w:r>
        <w:tab/>
        <w:t xml:space="preserve">Certifications regarding activities of daily living and cognitive impairment required pursuant to subsection (b) of this Section shall be performed by </w:t>
      </w:r>
      <w:r w:rsidR="00410899" w:rsidRPr="0010420D">
        <w:t>the following licensed or certified professionals:  physicians, registered professional nurses, licensed social workers, or other individuals who meet requirements prescribed by the Secretary of the Treasury</w:t>
      </w:r>
      <w:r w:rsidR="00787798">
        <w:t xml:space="preserve"> under the authority of Section 7702B of the IRS Code (26 USC 7702B)</w:t>
      </w:r>
      <w:r>
        <w:t xml:space="preserve">. </w:t>
      </w:r>
    </w:p>
    <w:p w:rsidR="00885DB8" w:rsidRDefault="00885DB8" w:rsidP="00705579">
      <w:pPr>
        <w:widowControl w:val="0"/>
        <w:autoSpaceDE w:val="0"/>
        <w:autoSpaceDN w:val="0"/>
        <w:adjustRightInd w:val="0"/>
        <w:ind w:left="1440" w:hanging="720"/>
      </w:pPr>
    </w:p>
    <w:p w:rsidR="00705579" w:rsidRDefault="00705579" w:rsidP="00705579">
      <w:pPr>
        <w:widowControl w:val="0"/>
        <w:autoSpaceDE w:val="0"/>
        <w:autoSpaceDN w:val="0"/>
        <w:adjustRightInd w:val="0"/>
        <w:ind w:left="1440" w:hanging="720"/>
      </w:pPr>
      <w:r>
        <w:t>d)</w:t>
      </w:r>
      <w:r>
        <w:tab/>
        <w:t xml:space="preserve">Certifications required pursuant to subsection (b) of this Section may be performed by a licensed health care practitioner at the direction of the carrier as is reasonably necessary with respect to a specific claim, except that when a licensed health care practitioner has certified that an insured is unable to perform activities of daily living for an expected period of at least 90 days due to a loss of functional capacity and the insured is in claim status, the certification may not be rescinded and additional certifications may not be performed until after the expiration of the 90 day period. </w:t>
      </w:r>
    </w:p>
    <w:p w:rsidR="00885DB8" w:rsidRDefault="00885DB8" w:rsidP="00705579">
      <w:pPr>
        <w:widowControl w:val="0"/>
        <w:autoSpaceDE w:val="0"/>
        <w:autoSpaceDN w:val="0"/>
        <w:adjustRightInd w:val="0"/>
        <w:ind w:left="1440" w:hanging="720"/>
      </w:pPr>
    </w:p>
    <w:p w:rsidR="00705579" w:rsidRDefault="00705579" w:rsidP="00705579">
      <w:pPr>
        <w:widowControl w:val="0"/>
        <w:autoSpaceDE w:val="0"/>
        <w:autoSpaceDN w:val="0"/>
        <w:adjustRightInd w:val="0"/>
        <w:ind w:left="1440" w:hanging="720"/>
      </w:pPr>
      <w:r>
        <w:t>e)</w:t>
      </w:r>
      <w:r>
        <w:tab/>
        <w:t xml:space="preserve">Qualified long-term care insurance contracts shall include a clear description of the process for appealing and resolving disputes with respect to benefit determinations. </w:t>
      </w:r>
    </w:p>
    <w:p w:rsidR="00705579" w:rsidRDefault="00705579" w:rsidP="00705579">
      <w:pPr>
        <w:widowControl w:val="0"/>
        <w:autoSpaceDE w:val="0"/>
        <w:autoSpaceDN w:val="0"/>
        <w:adjustRightInd w:val="0"/>
        <w:ind w:left="1440" w:hanging="720"/>
      </w:pPr>
    </w:p>
    <w:p w:rsidR="00410899" w:rsidRPr="00D55B37" w:rsidRDefault="00410899">
      <w:pPr>
        <w:pStyle w:val="JCARSourceNote"/>
        <w:ind w:left="720"/>
      </w:pPr>
      <w:r w:rsidRPr="00D55B37">
        <w:t xml:space="preserve">(Source:  </w:t>
      </w:r>
      <w:r>
        <w:t>Amended</w:t>
      </w:r>
      <w:r w:rsidRPr="00D55B37">
        <w:t xml:space="preserve"> at </w:t>
      </w:r>
      <w:r>
        <w:t>3</w:t>
      </w:r>
      <w:r w:rsidR="00787798">
        <w:t>2</w:t>
      </w:r>
      <w:r>
        <w:t xml:space="preserve"> I</w:t>
      </w:r>
      <w:r w:rsidRPr="00D55B37">
        <w:t xml:space="preserve">ll. Reg. </w:t>
      </w:r>
      <w:r w:rsidR="008D57EE">
        <w:t>7600</w:t>
      </w:r>
      <w:r w:rsidRPr="00D55B37">
        <w:t xml:space="preserve">, effective </w:t>
      </w:r>
      <w:r w:rsidR="008D57EE">
        <w:t>May 5, 2008</w:t>
      </w:r>
      <w:r w:rsidRPr="00D55B37">
        <w:t>)</w:t>
      </w:r>
    </w:p>
    <w:sectPr w:rsidR="00410899" w:rsidRPr="00D55B37" w:rsidSect="007055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579"/>
    <w:rsid w:val="000B5E7B"/>
    <w:rsid w:val="00135DA3"/>
    <w:rsid w:val="00263B72"/>
    <w:rsid w:val="00410899"/>
    <w:rsid w:val="005C3366"/>
    <w:rsid w:val="00705579"/>
    <w:rsid w:val="00787798"/>
    <w:rsid w:val="00875E35"/>
    <w:rsid w:val="00885DB8"/>
    <w:rsid w:val="008D57EE"/>
    <w:rsid w:val="00CB0E56"/>
    <w:rsid w:val="00F6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0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