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EE" w:rsidRDefault="000471EE" w:rsidP="000471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1EE" w:rsidRDefault="000471EE" w:rsidP="00047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2012.124  Prohibition Against Preexisting Conditions and Probationary Periods in Replacement Policies or Certificates</w:t>
      </w:r>
      <w:r>
        <w:t xml:space="preserve"> </w:t>
      </w:r>
    </w:p>
    <w:p w:rsidR="000471EE" w:rsidRDefault="000471EE" w:rsidP="000471EE">
      <w:pPr>
        <w:widowControl w:val="0"/>
        <w:autoSpaceDE w:val="0"/>
        <w:autoSpaceDN w:val="0"/>
        <w:adjustRightInd w:val="0"/>
      </w:pPr>
    </w:p>
    <w:p w:rsidR="000471EE" w:rsidRDefault="000471EE" w:rsidP="000471EE">
      <w:pPr>
        <w:widowControl w:val="0"/>
        <w:autoSpaceDE w:val="0"/>
        <w:autoSpaceDN w:val="0"/>
        <w:adjustRightInd w:val="0"/>
      </w:pPr>
      <w:r>
        <w:t xml:space="preserve">If a long-term care insurance policy or certificate replaces another long-term care policy or certificate, the replacing insurer shall waive any time periods applicable to preexisting conditions and probationary periods in the new long-term care policy for similar benefits to the extent that similar exclusions have been satisfied under the original policy. </w:t>
      </w:r>
    </w:p>
    <w:p w:rsidR="000471EE" w:rsidRDefault="000471EE" w:rsidP="000471EE">
      <w:pPr>
        <w:widowControl w:val="0"/>
        <w:autoSpaceDE w:val="0"/>
        <w:autoSpaceDN w:val="0"/>
        <w:adjustRightInd w:val="0"/>
      </w:pPr>
    </w:p>
    <w:p w:rsidR="000471EE" w:rsidRPr="00D55B37" w:rsidRDefault="000471EE" w:rsidP="000471EE">
      <w:pPr>
        <w:pStyle w:val="JCARSourceNote"/>
        <w:ind w:left="720"/>
      </w:pPr>
      <w:r>
        <w:t>(Source:  Section 2012.126 renumbered to Section 2012.124 and amended</w:t>
      </w:r>
      <w:r w:rsidRPr="00D55B37">
        <w:t xml:space="preserve"> at </w:t>
      </w:r>
      <w:r>
        <w:t>3</w:t>
      </w:r>
      <w:r w:rsidR="00993D01">
        <w:t>2</w:t>
      </w:r>
      <w:r>
        <w:t xml:space="preserve"> I</w:t>
      </w:r>
      <w:r w:rsidRPr="00D55B37">
        <w:t xml:space="preserve">ll. Reg. </w:t>
      </w:r>
      <w:r w:rsidR="00D01D9F">
        <w:t>7600</w:t>
      </w:r>
      <w:r w:rsidRPr="00D55B37">
        <w:t xml:space="preserve">, effective </w:t>
      </w:r>
      <w:r w:rsidR="00D01D9F">
        <w:t>May 5, 2008</w:t>
      </w:r>
      <w:r w:rsidRPr="00D55B37">
        <w:t>)</w:t>
      </w:r>
    </w:p>
    <w:sectPr w:rsidR="000471EE" w:rsidRPr="00D55B37" w:rsidSect="00047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4BA"/>
    <w:rsid w:val="000471EE"/>
    <w:rsid w:val="003B0ECC"/>
    <w:rsid w:val="004714BA"/>
    <w:rsid w:val="00562062"/>
    <w:rsid w:val="005C3366"/>
    <w:rsid w:val="00625777"/>
    <w:rsid w:val="0068591F"/>
    <w:rsid w:val="006D4F41"/>
    <w:rsid w:val="006D77E4"/>
    <w:rsid w:val="006E21A8"/>
    <w:rsid w:val="007A16C3"/>
    <w:rsid w:val="00993D01"/>
    <w:rsid w:val="00B14F77"/>
    <w:rsid w:val="00B20C6B"/>
    <w:rsid w:val="00D01D9F"/>
    <w:rsid w:val="00D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1E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5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1E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