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8BA" w:rsidRDefault="004558BA" w:rsidP="004558B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558BA" w:rsidRDefault="004558BA" w:rsidP="004558B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2012.100  Filing Requirement</w:t>
      </w:r>
      <w:r>
        <w:t xml:space="preserve"> </w:t>
      </w:r>
    </w:p>
    <w:p w:rsidR="004558BA" w:rsidRDefault="004558BA" w:rsidP="004558BA">
      <w:pPr>
        <w:widowControl w:val="0"/>
        <w:autoSpaceDE w:val="0"/>
        <w:autoSpaceDN w:val="0"/>
        <w:adjustRightInd w:val="0"/>
      </w:pPr>
    </w:p>
    <w:p w:rsidR="004558BA" w:rsidRDefault="004558BA" w:rsidP="004558BA">
      <w:pPr>
        <w:widowControl w:val="0"/>
        <w:autoSpaceDE w:val="0"/>
        <w:autoSpaceDN w:val="0"/>
        <w:adjustRightInd w:val="0"/>
      </w:pPr>
      <w:r>
        <w:t xml:space="preserve">Prior to an insurer offering group long-term care insurance to a resident of this State pursuant to Section 351A-2 of the Code, it shall file with the Director evidence that the group policy or certificate thereunder has been approved by a state that has adopted the National Association of Insurance Commissioners' model legislation on Long-Term Care Insurance and attendant regulations, 2301 McGee Street, Suite 800, Kansas City, Missouri 64108 (2000) (no subsequent dates or editions). </w:t>
      </w:r>
    </w:p>
    <w:p w:rsidR="004558BA" w:rsidRDefault="004558BA" w:rsidP="004558BA">
      <w:pPr>
        <w:widowControl w:val="0"/>
        <w:autoSpaceDE w:val="0"/>
        <w:autoSpaceDN w:val="0"/>
        <w:adjustRightInd w:val="0"/>
      </w:pPr>
    </w:p>
    <w:p w:rsidR="00F01E6D" w:rsidRPr="00D55B37" w:rsidRDefault="00F01E6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5000C4">
        <w:t>2</w:t>
      </w:r>
      <w:r>
        <w:t xml:space="preserve"> I</w:t>
      </w:r>
      <w:r w:rsidRPr="00D55B37">
        <w:t xml:space="preserve">ll. Reg. </w:t>
      </w:r>
      <w:r w:rsidR="0099755A">
        <w:t>7600</w:t>
      </w:r>
      <w:r w:rsidRPr="00D55B37">
        <w:t xml:space="preserve">, effective </w:t>
      </w:r>
      <w:r w:rsidR="0099755A">
        <w:t>May 5, 2008</w:t>
      </w:r>
      <w:r w:rsidRPr="00D55B37">
        <w:t>)</w:t>
      </w:r>
    </w:p>
    <w:sectPr w:rsidR="00F01E6D" w:rsidRPr="00D55B37" w:rsidSect="004558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58BA"/>
    <w:rsid w:val="000F3A64"/>
    <w:rsid w:val="004558BA"/>
    <w:rsid w:val="005000C4"/>
    <w:rsid w:val="005C3366"/>
    <w:rsid w:val="0099755A"/>
    <w:rsid w:val="009E747D"/>
    <w:rsid w:val="00A06814"/>
    <w:rsid w:val="00BB7F6E"/>
    <w:rsid w:val="00C25C6C"/>
    <w:rsid w:val="00D31B11"/>
    <w:rsid w:val="00F0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01E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01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2012</vt:lpstr>
    </vt:vector>
  </TitlesOfParts>
  <Company>State of Illinois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2012</dc:title>
  <dc:subject/>
  <dc:creator>Illinois General Assembly</dc:creator>
  <cp:keywords/>
  <dc:description/>
  <cp:lastModifiedBy>Roberts, John</cp:lastModifiedBy>
  <cp:revision>3</cp:revision>
  <dcterms:created xsi:type="dcterms:W3CDTF">2012-06-21T18:48:00Z</dcterms:created>
  <dcterms:modified xsi:type="dcterms:W3CDTF">2012-06-21T18:48:00Z</dcterms:modified>
</cp:coreProperties>
</file>