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2C4" w:rsidRDefault="008942C4" w:rsidP="008942C4">
      <w:pPr>
        <w:widowControl w:val="0"/>
        <w:autoSpaceDE w:val="0"/>
        <w:autoSpaceDN w:val="0"/>
        <w:adjustRightInd w:val="0"/>
      </w:pPr>
      <w:bookmarkStart w:id="0" w:name="_GoBack"/>
      <w:bookmarkEnd w:id="0"/>
    </w:p>
    <w:p w:rsidR="008942C4" w:rsidRDefault="008942C4" w:rsidP="008942C4">
      <w:pPr>
        <w:widowControl w:val="0"/>
        <w:autoSpaceDE w:val="0"/>
        <w:autoSpaceDN w:val="0"/>
        <w:adjustRightInd w:val="0"/>
      </w:pPr>
      <w:r>
        <w:rPr>
          <w:b/>
          <w:bCs/>
        </w:rPr>
        <w:t>Section 2010.160  Enforcement Procedures</w:t>
      </w:r>
      <w:r>
        <w:t xml:space="preserve"> </w:t>
      </w:r>
    </w:p>
    <w:p w:rsidR="008942C4" w:rsidRDefault="008942C4" w:rsidP="008942C4">
      <w:pPr>
        <w:widowControl w:val="0"/>
        <w:autoSpaceDE w:val="0"/>
        <w:autoSpaceDN w:val="0"/>
        <w:adjustRightInd w:val="0"/>
      </w:pPr>
    </w:p>
    <w:p w:rsidR="008942C4" w:rsidRDefault="008942C4" w:rsidP="008942C4">
      <w:pPr>
        <w:widowControl w:val="0"/>
        <w:autoSpaceDE w:val="0"/>
        <w:autoSpaceDN w:val="0"/>
        <w:adjustRightInd w:val="0"/>
        <w:ind w:left="1440" w:hanging="720"/>
      </w:pPr>
      <w:r>
        <w:t>a)</w:t>
      </w:r>
      <w:r>
        <w:tab/>
        <w:t xml:space="preserve">Advertising File:  Each insurer shall maintain at its home or principal office a complete file containing every printed, published or prepared advertisement of its individual policies and typical printed, published or prepared advertisements of its blanket, franchise and group policies hereafter disseminated in this or any other state, whether or not licensed in such other state, with a notation attached to each such advertisement which shall indicate the manner and extent of distribution and the form number of any policy advertised.  Such file shall be available for inspection by this Department.  All such advertisements shall be maintained in said file for a period of either four years or until the filing of the next regular report of examination of the insurer, whichever is the longer period of time. </w:t>
      </w:r>
    </w:p>
    <w:p w:rsidR="00301A46" w:rsidRDefault="00301A46" w:rsidP="008942C4">
      <w:pPr>
        <w:widowControl w:val="0"/>
        <w:autoSpaceDE w:val="0"/>
        <w:autoSpaceDN w:val="0"/>
        <w:adjustRightInd w:val="0"/>
        <w:ind w:left="1440" w:hanging="720"/>
      </w:pPr>
    </w:p>
    <w:p w:rsidR="008942C4" w:rsidRDefault="008942C4" w:rsidP="008942C4">
      <w:pPr>
        <w:widowControl w:val="0"/>
        <w:autoSpaceDE w:val="0"/>
        <w:autoSpaceDN w:val="0"/>
        <w:adjustRightInd w:val="0"/>
        <w:ind w:left="1440" w:hanging="720"/>
      </w:pPr>
      <w:r>
        <w:t>b)</w:t>
      </w:r>
      <w:r>
        <w:tab/>
        <w:t xml:space="preserve">Certificate of Compliance:  Each insurer which is required to file an Annual Statement with this Department and which is now or hereafter becomes subject to the provisions of this Part must file with this Department, with its Annual Statement, a Certificate of Compliance executed by an authorized officer of the insurer wherein it is stated that, to the best of his knowledge, information and belief, the advertisements which were disseminated by the insurer during the preceding statement year complied or were made to comply in all respects with the provisions of this Part and the Insurance Laws of this State. </w:t>
      </w:r>
    </w:p>
    <w:p w:rsidR="00301A46" w:rsidRDefault="00301A46" w:rsidP="008942C4">
      <w:pPr>
        <w:widowControl w:val="0"/>
        <w:autoSpaceDE w:val="0"/>
        <w:autoSpaceDN w:val="0"/>
        <w:adjustRightInd w:val="0"/>
        <w:ind w:left="1440" w:hanging="720"/>
      </w:pPr>
    </w:p>
    <w:p w:rsidR="008942C4" w:rsidRDefault="008942C4" w:rsidP="008942C4">
      <w:pPr>
        <w:widowControl w:val="0"/>
        <w:autoSpaceDE w:val="0"/>
        <w:autoSpaceDN w:val="0"/>
        <w:adjustRightInd w:val="0"/>
        <w:ind w:left="1440" w:hanging="720"/>
      </w:pPr>
      <w:r>
        <w:t>c)</w:t>
      </w:r>
      <w:r>
        <w:tab/>
        <w:t xml:space="preserve">If the Director or Insurance finds that any advertisement subject to this Part has materially failed to comply with the provisions of this Part, the Director may, by order, require the insurer responsible for such non-compliance to publish in the same or similar medium, an approved correction or retraction of any untrue, misleading, or deceptive statement contained in the advertising and may prohibit such insurer from publishing or distributing, or allowing to be published or distributed on its behalf such advertisement or any new materially revised advertisement without first having filed a copy thereof with the Director 30 days prior to the publication or distribution thereof, or any shorter period specified in such order. </w:t>
      </w:r>
    </w:p>
    <w:sectPr w:rsidR="008942C4" w:rsidSect="008942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42C4"/>
    <w:rsid w:val="00301A46"/>
    <w:rsid w:val="00482E2D"/>
    <w:rsid w:val="005C3366"/>
    <w:rsid w:val="008942C4"/>
    <w:rsid w:val="00BA5A05"/>
    <w:rsid w:val="00DC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