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27" w:rsidRDefault="007B7527" w:rsidP="007B7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527" w:rsidRDefault="007B7527" w:rsidP="007B75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2006.40  Severability</w:t>
      </w:r>
      <w:r>
        <w:t xml:space="preserve"> </w:t>
      </w:r>
    </w:p>
    <w:p w:rsidR="007B7527" w:rsidRDefault="007B7527" w:rsidP="007B7527">
      <w:pPr>
        <w:widowControl w:val="0"/>
        <w:autoSpaceDE w:val="0"/>
        <w:autoSpaceDN w:val="0"/>
        <w:adjustRightInd w:val="0"/>
      </w:pPr>
    </w:p>
    <w:p w:rsidR="007B7527" w:rsidRDefault="007B7527" w:rsidP="007B7527">
      <w:pPr>
        <w:widowControl w:val="0"/>
        <w:autoSpaceDE w:val="0"/>
        <w:autoSpaceDN w:val="0"/>
        <w:adjustRightInd w:val="0"/>
      </w:pPr>
      <w:r>
        <w:t xml:space="preserve">If any Section or portion of a Section of this Part, or the applicability thereof to any person or circumstance, is held invalid by a court the remainder of the Part, or the applicability of such provision or circumstance, shall not be affected thereby. </w:t>
      </w:r>
    </w:p>
    <w:sectPr w:rsidR="007B7527" w:rsidSect="007B7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527"/>
    <w:rsid w:val="003A4B4B"/>
    <w:rsid w:val="005C3366"/>
    <w:rsid w:val="005F626A"/>
    <w:rsid w:val="0079337A"/>
    <w:rsid w:val="007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2006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2006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