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94" w:rsidRDefault="00585394" w:rsidP="00585394">
      <w:pPr>
        <w:widowControl w:val="0"/>
        <w:autoSpaceDE w:val="0"/>
        <w:autoSpaceDN w:val="0"/>
        <w:adjustRightInd w:val="0"/>
      </w:pPr>
      <w:bookmarkStart w:id="0" w:name="_GoBack"/>
      <w:bookmarkEnd w:id="0"/>
    </w:p>
    <w:p w:rsidR="00585394" w:rsidRDefault="00585394" w:rsidP="00585394">
      <w:pPr>
        <w:widowControl w:val="0"/>
        <w:autoSpaceDE w:val="0"/>
        <w:autoSpaceDN w:val="0"/>
        <w:adjustRightInd w:val="0"/>
      </w:pPr>
      <w:r>
        <w:rPr>
          <w:b/>
          <w:bCs/>
        </w:rPr>
        <w:t>Section 2005.60  Effective Date</w:t>
      </w:r>
      <w:r>
        <w:t xml:space="preserve"> </w:t>
      </w:r>
    </w:p>
    <w:p w:rsidR="00585394" w:rsidRDefault="00585394" w:rsidP="00585394">
      <w:pPr>
        <w:widowControl w:val="0"/>
        <w:autoSpaceDE w:val="0"/>
        <w:autoSpaceDN w:val="0"/>
        <w:adjustRightInd w:val="0"/>
      </w:pPr>
    </w:p>
    <w:p w:rsidR="00585394" w:rsidRDefault="00585394" w:rsidP="00585394">
      <w:pPr>
        <w:widowControl w:val="0"/>
        <w:autoSpaceDE w:val="0"/>
        <w:autoSpaceDN w:val="0"/>
        <w:adjustRightInd w:val="0"/>
        <w:ind w:left="1440" w:hanging="720"/>
      </w:pPr>
      <w:r>
        <w:t>a)</w:t>
      </w:r>
      <w:r>
        <w:tab/>
        <w:t xml:space="preserve">This Part shall be effective October 30, 1974. </w:t>
      </w:r>
    </w:p>
    <w:p w:rsidR="00EF08F6" w:rsidRDefault="00EF08F6" w:rsidP="00585394">
      <w:pPr>
        <w:widowControl w:val="0"/>
        <w:autoSpaceDE w:val="0"/>
        <w:autoSpaceDN w:val="0"/>
        <w:adjustRightInd w:val="0"/>
        <w:ind w:left="1440" w:hanging="720"/>
      </w:pPr>
    </w:p>
    <w:p w:rsidR="00585394" w:rsidRDefault="00585394" w:rsidP="00585394">
      <w:pPr>
        <w:widowControl w:val="0"/>
        <w:autoSpaceDE w:val="0"/>
        <w:autoSpaceDN w:val="0"/>
        <w:adjustRightInd w:val="0"/>
        <w:ind w:left="1440" w:hanging="720"/>
      </w:pPr>
      <w:r>
        <w:t>b)</w:t>
      </w:r>
      <w:r>
        <w:tab/>
        <w:t xml:space="preserve">For all policies which were approved by the Director of Insurance before the effective date of this Part shall, for all such policies issued or delivered in this State after the effective date of this Part, administer the term "pre-existing illness" or other such terms in accordance with the requirements of this Part. </w:t>
      </w:r>
    </w:p>
    <w:sectPr w:rsidR="00585394" w:rsidSect="005853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394"/>
    <w:rsid w:val="0058325C"/>
    <w:rsid w:val="00585394"/>
    <w:rsid w:val="005C3366"/>
    <w:rsid w:val="006103FD"/>
    <w:rsid w:val="00A40609"/>
    <w:rsid w:val="00EF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