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90" w:rsidRDefault="00B13F90" w:rsidP="00B13F90">
      <w:pPr>
        <w:widowControl w:val="0"/>
        <w:autoSpaceDE w:val="0"/>
        <w:autoSpaceDN w:val="0"/>
        <w:adjustRightInd w:val="0"/>
      </w:pPr>
    </w:p>
    <w:p w:rsidR="00B13F90" w:rsidRDefault="00B13F90" w:rsidP="00B13F90">
      <w:pPr>
        <w:pStyle w:val="JCARMainSourceNote"/>
      </w:pPr>
      <w:r>
        <w:t xml:space="preserve">SOURCE:  Filed December 14, 1965, effective December 28, 1965; codified at 7 Ill. Reg. 4219; amended at 26 Ill. Reg. 3074, effective February 19, 2002; transferred from the Department of Insurance to the Department of Financial and Professional Regulation pursuant to Executive Order 2004-6 on July 1, 2004; amended at 30 Ill. Reg. 19360, effective November 29, 2006; amended at 32 Ill. Reg. 13191, effective July 25, 2008; recodified from the Department of Financial and Professional Regulation to the Department of Insurance </w:t>
      </w:r>
      <w:r w:rsidR="00DC24A4">
        <w:t xml:space="preserve">pursuant to Executive Order 2009-04 </w:t>
      </w:r>
      <w:r>
        <w:t>at 39 Ill. Reg. 2804</w:t>
      </w:r>
      <w:r w:rsidR="001C1C92">
        <w:t xml:space="preserve">; amended at </w:t>
      </w:r>
      <w:r w:rsidR="00A56F06">
        <w:t>40</w:t>
      </w:r>
      <w:r w:rsidR="001C1C92">
        <w:t xml:space="preserve"> Ill. Reg. </w:t>
      </w:r>
      <w:r w:rsidR="00136F02">
        <w:t>211</w:t>
      </w:r>
      <w:r w:rsidR="001C1C92">
        <w:t xml:space="preserve">, effective </w:t>
      </w:r>
      <w:r w:rsidR="00136F02">
        <w:t>December 31, 2015</w:t>
      </w:r>
      <w:r w:rsidR="000F79D0">
        <w:t xml:space="preserve">; amended at 40 Ill. Reg. </w:t>
      </w:r>
      <w:r w:rsidR="00C71227">
        <w:t>10471</w:t>
      </w:r>
      <w:r w:rsidR="000F79D0">
        <w:t xml:space="preserve">, effective </w:t>
      </w:r>
      <w:r w:rsidR="00C71227">
        <w:t>July 22, 2016</w:t>
      </w:r>
      <w:r w:rsidR="008141ED">
        <w:t xml:space="preserve">; amended at 41 Ill. Reg. </w:t>
      </w:r>
      <w:r w:rsidR="00D16221">
        <w:t>6920</w:t>
      </w:r>
      <w:r w:rsidR="008141ED">
        <w:t xml:space="preserve">, effective </w:t>
      </w:r>
      <w:r w:rsidR="00D16221">
        <w:t>May 31, 2017</w:t>
      </w:r>
      <w:r w:rsidR="00B636C9">
        <w:t xml:space="preserve">; amended at 44 Ill. Reg. </w:t>
      </w:r>
      <w:r w:rsidR="00F8460F">
        <w:t>2572</w:t>
      </w:r>
      <w:r w:rsidR="00B636C9">
        <w:t xml:space="preserve">, effective </w:t>
      </w:r>
      <w:bookmarkStart w:id="0" w:name="_GoBack"/>
      <w:r w:rsidR="00F8460F">
        <w:t>January 21, 2020</w:t>
      </w:r>
      <w:bookmarkEnd w:id="0"/>
      <w:r>
        <w:t>.</w:t>
      </w:r>
    </w:p>
    <w:sectPr w:rsidR="00B13F90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0F79D0"/>
    <w:rsid w:val="00136F02"/>
    <w:rsid w:val="001C1C92"/>
    <w:rsid w:val="001E52FF"/>
    <w:rsid w:val="002D39E2"/>
    <w:rsid w:val="0030279D"/>
    <w:rsid w:val="004E3728"/>
    <w:rsid w:val="005C3366"/>
    <w:rsid w:val="008141ED"/>
    <w:rsid w:val="00A47B4A"/>
    <w:rsid w:val="00A56F06"/>
    <w:rsid w:val="00A9729F"/>
    <w:rsid w:val="00AE4DAE"/>
    <w:rsid w:val="00B13F90"/>
    <w:rsid w:val="00B636C9"/>
    <w:rsid w:val="00C71227"/>
    <w:rsid w:val="00C71BB1"/>
    <w:rsid w:val="00D02CBC"/>
    <w:rsid w:val="00D16221"/>
    <w:rsid w:val="00D54DBC"/>
    <w:rsid w:val="00DC24A4"/>
    <w:rsid w:val="00E428F7"/>
    <w:rsid w:val="00EA3190"/>
    <w:rsid w:val="00F8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F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21</cp:revision>
  <dcterms:created xsi:type="dcterms:W3CDTF">2012-06-21T18:27:00Z</dcterms:created>
  <dcterms:modified xsi:type="dcterms:W3CDTF">2020-02-04T17:42:00Z</dcterms:modified>
</cp:coreProperties>
</file>