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9A" w:rsidRDefault="0004199A" w:rsidP="0004199A">
      <w:pPr>
        <w:widowControl w:val="0"/>
        <w:autoSpaceDE w:val="0"/>
        <w:autoSpaceDN w:val="0"/>
        <w:adjustRightInd w:val="0"/>
      </w:pPr>
      <w:bookmarkStart w:id="0" w:name="_GoBack"/>
      <w:bookmarkEnd w:id="0"/>
    </w:p>
    <w:p w:rsidR="0004199A" w:rsidRDefault="0004199A" w:rsidP="0004199A">
      <w:pPr>
        <w:widowControl w:val="0"/>
        <w:autoSpaceDE w:val="0"/>
        <w:autoSpaceDN w:val="0"/>
        <w:adjustRightInd w:val="0"/>
      </w:pPr>
      <w:r>
        <w:rPr>
          <w:b/>
          <w:bCs/>
        </w:rPr>
        <w:t>Section 2003.60  Medicare Exception</w:t>
      </w:r>
      <w:r>
        <w:t xml:space="preserve"> </w:t>
      </w:r>
    </w:p>
    <w:p w:rsidR="0004199A" w:rsidRDefault="0004199A" w:rsidP="0004199A">
      <w:pPr>
        <w:widowControl w:val="0"/>
        <w:autoSpaceDE w:val="0"/>
        <w:autoSpaceDN w:val="0"/>
        <w:adjustRightInd w:val="0"/>
      </w:pPr>
    </w:p>
    <w:p w:rsidR="0004199A" w:rsidRDefault="0004199A" w:rsidP="0004199A">
      <w:pPr>
        <w:widowControl w:val="0"/>
        <w:autoSpaceDE w:val="0"/>
        <w:autoSpaceDN w:val="0"/>
        <w:adjustRightInd w:val="0"/>
      </w:pPr>
      <w:r>
        <w:t xml:space="preserve">The requirements in Sections 2003.30 and 2003.40 of this Part are not intended to preclude the issuance of hospital, surgical and medical coverages which may be classified as "noncancellable", "noncancellable and guaranteed renewable" or "guaranteed renewable" to the date of eligibility for benefits under Title XVIII of the Social Security Act, Health Insurance for the Aged Act (42 USC 1395 et seq.), commonly known as Medicare, provided the policy contains a definition of such date of eligibility, such as:  "the day before the date of eligibility for any coverage under Title XVIII of the Social Security Act as amended", or similar language.  Where loss-of-time and hospital-medical-surgical coverages are issued in a combination policy, the hospital-medical-surgical coverages may be classified as "noncancellable", "noncancellable and guaranteed renewable" or "guaranteed renewable" to the date of eligibility for benefits under Title XVIII of the Social Security Act without so limiting the loss-of-time coverage in the same policy. </w:t>
      </w:r>
    </w:p>
    <w:p w:rsidR="0004199A" w:rsidRDefault="0004199A" w:rsidP="0004199A">
      <w:pPr>
        <w:widowControl w:val="0"/>
        <w:autoSpaceDE w:val="0"/>
        <w:autoSpaceDN w:val="0"/>
        <w:adjustRightInd w:val="0"/>
      </w:pPr>
    </w:p>
    <w:p w:rsidR="0004199A" w:rsidRDefault="0004199A" w:rsidP="0004199A">
      <w:pPr>
        <w:widowControl w:val="0"/>
        <w:autoSpaceDE w:val="0"/>
        <w:autoSpaceDN w:val="0"/>
        <w:adjustRightInd w:val="0"/>
        <w:ind w:left="1440" w:hanging="720"/>
      </w:pPr>
      <w:r>
        <w:t xml:space="preserve">(Source:  Amended at 25 Ill. Reg. 10190, effective July 30, 2001) </w:t>
      </w:r>
    </w:p>
    <w:sectPr w:rsidR="0004199A" w:rsidSect="000419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99A"/>
    <w:rsid w:val="0004199A"/>
    <w:rsid w:val="005C3366"/>
    <w:rsid w:val="00956192"/>
    <w:rsid w:val="00A35A1F"/>
    <w:rsid w:val="00E7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