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3B9" w:rsidRDefault="006603B9" w:rsidP="006603B9">
      <w:pPr>
        <w:widowControl w:val="0"/>
        <w:autoSpaceDE w:val="0"/>
        <w:autoSpaceDN w:val="0"/>
        <w:adjustRightInd w:val="0"/>
      </w:pPr>
      <w:bookmarkStart w:id="0" w:name="_GoBack"/>
      <w:bookmarkEnd w:id="0"/>
    </w:p>
    <w:p w:rsidR="006603B9" w:rsidRDefault="006603B9" w:rsidP="006603B9">
      <w:pPr>
        <w:widowControl w:val="0"/>
        <w:autoSpaceDE w:val="0"/>
        <w:autoSpaceDN w:val="0"/>
        <w:adjustRightInd w:val="0"/>
      </w:pPr>
      <w:r>
        <w:rPr>
          <w:b/>
          <w:bCs/>
        </w:rPr>
        <w:t>Section 2002.160  Introductory, Initial or Special Offers</w:t>
      </w:r>
      <w:r>
        <w:t xml:space="preserve"> </w:t>
      </w:r>
    </w:p>
    <w:p w:rsidR="006603B9" w:rsidRDefault="006603B9" w:rsidP="006603B9">
      <w:pPr>
        <w:widowControl w:val="0"/>
        <w:autoSpaceDE w:val="0"/>
        <w:autoSpaceDN w:val="0"/>
        <w:adjustRightInd w:val="0"/>
      </w:pPr>
    </w:p>
    <w:p w:rsidR="006603B9" w:rsidRDefault="00FC3E89" w:rsidP="006603B9">
      <w:pPr>
        <w:widowControl w:val="0"/>
        <w:autoSpaceDE w:val="0"/>
        <w:autoSpaceDN w:val="0"/>
        <w:adjustRightInd w:val="0"/>
        <w:ind w:left="1440" w:hanging="720"/>
      </w:pPr>
      <w:r>
        <w:t>a)</w:t>
      </w:r>
    </w:p>
    <w:p w:rsidR="006603B9" w:rsidRDefault="006603B9" w:rsidP="006603B9">
      <w:pPr>
        <w:widowControl w:val="0"/>
        <w:autoSpaceDE w:val="0"/>
        <w:autoSpaceDN w:val="0"/>
        <w:adjustRightInd w:val="0"/>
        <w:ind w:left="2160" w:hanging="720"/>
      </w:pPr>
      <w:r>
        <w:t>1)</w:t>
      </w:r>
      <w:r>
        <w:tab/>
        <w:t xml:space="preserve">An advertisement of an individual policy shall not directly or by implication represent that a contract or combination of contracts is an introductory, initial or special offer, or that applicants will receive substantial advantages not available at a later date, or that the offer is available at a later date, or that the offer is available only to a specified group of individuals, unless such is the fact.  An advertisement shall not contain phrases describing an enrollment period as "special," "limited," or similar words or phrases when the insurer uses such enrollment periods as the usual method of advertising accident and sickness insurance.  The Guideline for this paragraph (a) (1) is found in Appendix A, Illustration II. </w:t>
      </w:r>
    </w:p>
    <w:p w:rsidR="00044205" w:rsidRDefault="00044205" w:rsidP="006603B9">
      <w:pPr>
        <w:widowControl w:val="0"/>
        <w:autoSpaceDE w:val="0"/>
        <w:autoSpaceDN w:val="0"/>
        <w:adjustRightInd w:val="0"/>
        <w:ind w:left="2160" w:hanging="720"/>
      </w:pPr>
    </w:p>
    <w:p w:rsidR="006603B9" w:rsidRDefault="006603B9" w:rsidP="006603B9">
      <w:pPr>
        <w:widowControl w:val="0"/>
        <w:autoSpaceDE w:val="0"/>
        <w:autoSpaceDN w:val="0"/>
        <w:adjustRightInd w:val="0"/>
        <w:ind w:left="2160" w:hanging="720"/>
      </w:pPr>
      <w:r>
        <w:t>2)</w:t>
      </w:r>
      <w:r>
        <w:tab/>
        <w:t xml:space="preserve">An enrollment period during which a particular insurance product may be purchased on an individual basis shall not be offered within this State unless there has been a lapse of not less than six months between the close of the immediately preceding enrollment period for the same product and the opening of the new enrollment period.  The advertisement shall indicate the date by which the applicant must mail the application which shall be not less than ten days and not more than forty days from the date that such enrollment period is advertised for the first time.  This Part applies to all advertising media:  i.e., mail, newspapers, radio, television, magazines and periodicals, by any one insurer.  It is inapplicable to solicitations of employees or members of a particular group or association which otherwise would be eligible under specific provisions of the Insurance Code for group or blanket insurance.  The phrase "any one insurer" includes all the affiliated companies of a group of insurance companies under common management or control.  The Guideline for this paragraph (a) (2) is found in Appendix A, Illustration JJ. </w:t>
      </w:r>
    </w:p>
    <w:p w:rsidR="00044205" w:rsidRDefault="00044205" w:rsidP="006603B9">
      <w:pPr>
        <w:widowControl w:val="0"/>
        <w:autoSpaceDE w:val="0"/>
        <w:autoSpaceDN w:val="0"/>
        <w:adjustRightInd w:val="0"/>
        <w:ind w:left="2160" w:hanging="720"/>
      </w:pPr>
    </w:p>
    <w:p w:rsidR="006603B9" w:rsidRDefault="006603B9" w:rsidP="006603B9">
      <w:pPr>
        <w:widowControl w:val="0"/>
        <w:autoSpaceDE w:val="0"/>
        <w:autoSpaceDN w:val="0"/>
        <w:adjustRightInd w:val="0"/>
        <w:ind w:left="2160" w:hanging="720"/>
      </w:pPr>
      <w:r>
        <w:t>3)</w:t>
      </w:r>
      <w:r>
        <w:tab/>
        <w:t xml:space="preserve">This Part prohibits any statement or implication to the effect that only a specific number of policies will be sold, or that a time is fixed for the discontinuance of the sale of the particular policy advertised because of special advantages available in the policy, unless such is the fact. </w:t>
      </w:r>
    </w:p>
    <w:p w:rsidR="00044205" w:rsidRDefault="00044205" w:rsidP="006603B9">
      <w:pPr>
        <w:widowControl w:val="0"/>
        <w:autoSpaceDE w:val="0"/>
        <w:autoSpaceDN w:val="0"/>
        <w:adjustRightInd w:val="0"/>
        <w:ind w:left="2160" w:hanging="720"/>
      </w:pPr>
    </w:p>
    <w:p w:rsidR="006603B9" w:rsidRDefault="006603B9" w:rsidP="006603B9">
      <w:pPr>
        <w:widowControl w:val="0"/>
        <w:autoSpaceDE w:val="0"/>
        <w:autoSpaceDN w:val="0"/>
        <w:adjustRightInd w:val="0"/>
        <w:ind w:left="2160" w:hanging="720"/>
      </w:pPr>
      <w:r>
        <w:t>4)</w:t>
      </w:r>
      <w:r>
        <w:tab/>
        <w:t>The phrase "a particular insurance product" in paragraph</w:t>
      </w:r>
      <w:r w:rsidR="00931FF2">
        <w:t xml:space="preserve"> (a)</w:t>
      </w:r>
      <w:r>
        <w:t xml:space="preserve">(2) of this Section means an insurance policy which provides substantially different benefits than those contained in any other policy.  Different terms of </w:t>
      </w:r>
      <w:proofErr w:type="spellStart"/>
      <w:r>
        <w:t>renewability</w:t>
      </w:r>
      <w:proofErr w:type="spellEnd"/>
      <w:r>
        <w:t>; an increase or decrease in the dollar amounts of benefits; an increase or decrease in any elimination period or waiting period from those available during an enrollment period for another policy shall not be sufficient to constitute the product being offered as a different product eligible for concurrent or overlapping enrollment periods.  The G</w:t>
      </w:r>
      <w:r w:rsidR="00931FF2">
        <w:t>uideline for this paragraph (a)</w:t>
      </w:r>
      <w:r>
        <w:t xml:space="preserve">(4) is found in Appendix A, Illustration KK. </w:t>
      </w:r>
    </w:p>
    <w:p w:rsidR="00044205" w:rsidRDefault="00044205" w:rsidP="006603B9">
      <w:pPr>
        <w:widowControl w:val="0"/>
        <w:autoSpaceDE w:val="0"/>
        <w:autoSpaceDN w:val="0"/>
        <w:adjustRightInd w:val="0"/>
        <w:ind w:left="1440" w:hanging="720"/>
      </w:pPr>
    </w:p>
    <w:p w:rsidR="006603B9" w:rsidRDefault="006603B9" w:rsidP="006603B9">
      <w:pPr>
        <w:widowControl w:val="0"/>
        <w:autoSpaceDE w:val="0"/>
        <w:autoSpaceDN w:val="0"/>
        <w:adjustRightInd w:val="0"/>
        <w:ind w:left="1440" w:hanging="720"/>
      </w:pPr>
      <w:r>
        <w:t>b)</w:t>
      </w:r>
      <w:r>
        <w:tab/>
        <w:t xml:space="preserve">An advertisement shall not offer a policy which utilizes a reduced initial premium rate in a manner which overemphasizes the availability and the amount of the initial reduced premium.  When an insurer charges an initial premium that differs in amount from the amount of the renewal premium payable on the same mode, the advertisement shall not display the amount of the reduced initial premium either more frequently or more prominently than the renewal premium, and both the initial reduced premium and the renewal premium must be stated in juxtaposition in each portion of the advertisement where the initial reduced premium appears.  The Guideline for this paragraph (b) is found in Appendix A, Illustration LL. </w:t>
      </w:r>
    </w:p>
    <w:p w:rsidR="00044205" w:rsidRDefault="00044205" w:rsidP="006603B9">
      <w:pPr>
        <w:widowControl w:val="0"/>
        <w:autoSpaceDE w:val="0"/>
        <w:autoSpaceDN w:val="0"/>
        <w:adjustRightInd w:val="0"/>
        <w:ind w:left="1440" w:hanging="720"/>
      </w:pPr>
    </w:p>
    <w:p w:rsidR="006603B9" w:rsidRDefault="006603B9" w:rsidP="006603B9">
      <w:pPr>
        <w:widowControl w:val="0"/>
        <w:autoSpaceDE w:val="0"/>
        <w:autoSpaceDN w:val="0"/>
        <w:adjustRightInd w:val="0"/>
        <w:ind w:left="1440" w:hanging="720"/>
      </w:pPr>
      <w:r>
        <w:t>c)</w:t>
      </w:r>
      <w:r>
        <w:tab/>
        <w:t xml:space="preserve">Special awards, such as a "safe drivers' award," shall not be used in connection with advertisements of accident or accident and sickness insurance.  The Guideline for this paragraph (c) is found in Appendix A, Illustration MM. </w:t>
      </w:r>
    </w:p>
    <w:sectPr w:rsidR="006603B9" w:rsidSect="006603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03B9"/>
    <w:rsid w:val="00044205"/>
    <w:rsid w:val="000C3D59"/>
    <w:rsid w:val="004E1792"/>
    <w:rsid w:val="005C3366"/>
    <w:rsid w:val="006441BE"/>
    <w:rsid w:val="006603B9"/>
    <w:rsid w:val="00931FF2"/>
    <w:rsid w:val="00FC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