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1E00D" w14:textId="77777777" w:rsidR="000174EB" w:rsidRPr="00DC7AC6" w:rsidRDefault="000174EB" w:rsidP="00DC7214"/>
    <w:p w14:paraId="4A2D200C" w14:textId="77777777" w:rsidR="00DC7AC6" w:rsidRPr="00DC7AC6" w:rsidRDefault="00DC7AC6" w:rsidP="00DC7AC6">
      <w:pPr>
        <w:rPr>
          <w:b/>
          <w:lang w:val="en"/>
        </w:rPr>
      </w:pPr>
      <w:r w:rsidRPr="00DC7AC6">
        <w:rPr>
          <w:b/>
          <w:lang w:val="en"/>
        </w:rPr>
        <w:t>Section 2001.8  Coverage of Preventive Health Services</w:t>
      </w:r>
    </w:p>
    <w:p w14:paraId="40335795" w14:textId="77777777" w:rsidR="00DC7AC6" w:rsidRPr="00FA275D" w:rsidRDefault="00DC7AC6" w:rsidP="00DC7AC6">
      <w:pPr>
        <w:rPr>
          <w:bCs/>
          <w:lang w:val="en"/>
        </w:rPr>
      </w:pPr>
    </w:p>
    <w:p w14:paraId="0CB3C633" w14:textId="77777777" w:rsidR="00DC7AC6" w:rsidRPr="00DC7AC6" w:rsidRDefault="00DC7AC6" w:rsidP="00DC7AC6">
      <w:pPr>
        <w:ind w:left="720"/>
        <w:rPr>
          <w:b/>
          <w:lang w:val="en"/>
        </w:rPr>
      </w:pPr>
      <w:r w:rsidRPr="00DC7AC6">
        <w:rPr>
          <w:bCs/>
          <w:lang w:val="en"/>
        </w:rPr>
        <w:t>a)</w:t>
      </w:r>
      <w:r w:rsidRPr="00DC7AC6">
        <w:rPr>
          <w:bCs/>
          <w:lang w:val="en"/>
        </w:rPr>
        <w:tab/>
        <w:t>Services</w:t>
      </w:r>
      <w:r w:rsidRPr="00DC7AC6">
        <w:rPr>
          <w:b/>
          <w:lang w:val="en"/>
        </w:rPr>
        <w:t xml:space="preserve"> </w:t>
      </w:r>
    </w:p>
    <w:p w14:paraId="67C7488C" w14:textId="77777777" w:rsidR="00DC7AC6" w:rsidRPr="00DC7AC6" w:rsidRDefault="00DC7AC6" w:rsidP="00DC7AC6">
      <w:pPr>
        <w:rPr>
          <w:lang w:val="en"/>
        </w:rPr>
      </w:pPr>
    </w:p>
    <w:p w14:paraId="633721A3" w14:textId="77777777" w:rsidR="00DC7AC6" w:rsidRPr="00DC7AC6" w:rsidRDefault="00DC7AC6" w:rsidP="00DC7AC6">
      <w:pPr>
        <w:ind w:left="1440"/>
        <w:rPr>
          <w:b/>
          <w:lang w:val="en"/>
        </w:rPr>
      </w:pPr>
      <w:r w:rsidRPr="00DC7AC6">
        <w:rPr>
          <w:bCs/>
          <w:lang w:val="en"/>
        </w:rPr>
        <w:t>1)</w:t>
      </w:r>
      <w:r w:rsidRPr="00DC7AC6">
        <w:rPr>
          <w:bCs/>
          <w:lang w:val="en"/>
        </w:rPr>
        <w:tab/>
        <w:t xml:space="preserve">In </w:t>
      </w:r>
      <w:r w:rsidR="00985656">
        <w:rPr>
          <w:bCs/>
          <w:lang w:val="en"/>
        </w:rPr>
        <w:t>G</w:t>
      </w:r>
      <w:r w:rsidRPr="00DC7AC6">
        <w:rPr>
          <w:bCs/>
          <w:lang w:val="en"/>
        </w:rPr>
        <w:t>eneral</w:t>
      </w:r>
      <w:r w:rsidRPr="00DC7AC6">
        <w:rPr>
          <w:b/>
          <w:lang w:val="en"/>
        </w:rPr>
        <w:t xml:space="preserve"> </w:t>
      </w:r>
    </w:p>
    <w:p w14:paraId="551250F1" w14:textId="77777777" w:rsidR="00DC7AC6" w:rsidRPr="00DC7AC6" w:rsidRDefault="00DC7AC6" w:rsidP="00DC7AC6">
      <w:pPr>
        <w:ind w:left="2160"/>
        <w:rPr>
          <w:lang w:val="en"/>
        </w:rPr>
      </w:pPr>
      <w:r w:rsidRPr="00DC7AC6">
        <w:rPr>
          <w:lang w:val="en"/>
        </w:rPr>
        <w:t xml:space="preserve">Beginning at the time described in </w:t>
      </w:r>
      <w:r w:rsidR="00985656">
        <w:rPr>
          <w:lang w:val="en"/>
        </w:rPr>
        <w:t xml:space="preserve">subsection </w:t>
      </w:r>
      <w:r w:rsidRPr="00DC7AC6">
        <w:rPr>
          <w:lang w:val="en"/>
        </w:rPr>
        <w:t xml:space="preserve">(b), and subject to 45 CFR 147.131, a group health plan, or a health insurance issuer offering group or individual health insurance coverage, must provide coverage stated both in the policy and certificate (for group coverage) for all of the following items and services, and may not impose any cost-sharing requirements (such as a copayment, coinsurance or deductible) with respect to those items or services: </w:t>
      </w:r>
    </w:p>
    <w:p w14:paraId="3AB80884" w14:textId="77777777" w:rsidR="00DC7AC6" w:rsidRPr="00DC7AC6" w:rsidRDefault="00DC7AC6" w:rsidP="00FA275D">
      <w:pPr>
        <w:rPr>
          <w:lang w:val="en"/>
        </w:rPr>
      </w:pPr>
    </w:p>
    <w:p w14:paraId="412B770F" w14:textId="77777777" w:rsidR="00DC7AC6" w:rsidRPr="00DC7AC6" w:rsidRDefault="00DC7AC6" w:rsidP="00DC7AC6">
      <w:pPr>
        <w:ind w:left="2880" w:hanging="720"/>
        <w:rPr>
          <w:lang w:val="en"/>
        </w:rPr>
      </w:pPr>
      <w:r w:rsidRPr="00DC7AC6">
        <w:rPr>
          <w:bCs/>
          <w:lang w:val="en"/>
        </w:rPr>
        <w:t>A)</w:t>
      </w:r>
      <w:r w:rsidRPr="00DC7AC6">
        <w:rPr>
          <w:b/>
          <w:bCs/>
          <w:lang w:val="en"/>
        </w:rPr>
        <w:tab/>
      </w:r>
      <w:r w:rsidRPr="00DC7AC6">
        <w:rPr>
          <w:lang w:val="en"/>
        </w:rPr>
        <w:t xml:space="preserve">Evidence-based items or services that have in effect a rating of A or B in the current recommendations of the United States Preventive Services Task Force with respect to the individual involved (except as otherwise provided in </w:t>
      </w:r>
      <w:r w:rsidR="00985656">
        <w:rPr>
          <w:lang w:val="en"/>
        </w:rPr>
        <w:t xml:space="preserve">subsection </w:t>
      </w:r>
      <w:r w:rsidRPr="00DC7AC6">
        <w:rPr>
          <w:lang w:val="en"/>
        </w:rPr>
        <w:t xml:space="preserve">(c)); </w:t>
      </w:r>
    </w:p>
    <w:p w14:paraId="3B8362C0" w14:textId="77777777" w:rsidR="00DC7AC6" w:rsidRPr="00DC7AC6" w:rsidRDefault="00DC7AC6" w:rsidP="00FA275D">
      <w:pPr>
        <w:rPr>
          <w:lang w:val="en"/>
        </w:rPr>
      </w:pPr>
    </w:p>
    <w:p w14:paraId="3A703398" w14:textId="77777777" w:rsidR="00DC7AC6" w:rsidRPr="00DC7AC6" w:rsidRDefault="00DC7AC6" w:rsidP="00DC7AC6">
      <w:pPr>
        <w:ind w:left="2880" w:hanging="720"/>
        <w:rPr>
          <w:lang w:val="en"/>
        </w:rPr>
      </w:pPr>
      <w:r w:rsidRPr="00DC7AC6">
        <w:rPr>
          <w:bCs/>
          <w:lang w:val="en"/>
        </w:rPr>
        <w:t>B)</w:t>
      </w:r>
      <w:r w:rsidRPr="00DC7AC6">
        <w:rPr>
          <w:b/>
          <w:bCs/>
          <w:lang w:val="en"/>
        </w:rPr>
        <w:tab/>
      </w:r>
      <w:r w:rsidRPr="00DC7AC6">
        <w:rPr>
          <w:lang w:val="en"/>
        </w:rPr>
        <w:t xml:space="preserve">Immunizations for routine use in children, adolescents and adults that have in effect a recommendation from the Advisory Committee on Immunization Practices of the Centers for Disease Control and Prevention with respect to the individual involved (for this purpose, a recommendation from the Advisory Committee on Immunization Practices of the Centers for Disease Control and Prevention is considered in effect after it has been adopted by the Director of the Centers for Disease Control and Prevention, and a recommendation is considered to be for routine use if it is listed on the Immunization Schedules of the Centers for Disease Control and Prevention); </w:t>
      </w:r>
    </w:p>
    <w:p w14:paraId="7D7831DF" w14:textId="77777777" w:rsidR="00DC7AC6" w:rsidRPr="00DC7AC6" w:rsidRDefault="00DC7AC6" w:rsidP="00FA275D">
      <w:pPr>
        <w:rPr>
          <w:lang w:val="en"/>
        </w:rPr>
      </w:pPr>
    </w:p>
    <w:p w14:paraId="071E282F" w14:textId="77777777" w:rsidR="00DC7AC6" w:rsidRPr="00DC7AC6" w:rsidRDefault="00DC7AC6" w:rsidP="00DC7AC6">
      <w:pPr>
        <w:ind w:left="2880" w:hanging="720"/>
        <w:rPr>
          <w:lang w:val="en"/>
        </w:rPr>
      </w:pPr>
      <w:r w:rsidRPr="00DC7AC6">
        <w:rPr>
          <w:bCs/>
          <w:lang w:val="en"/>
        </w:rPr>
        <w:t>C)</w:t>
      </w:r>
      <w:r w:rsidRPr="00DC7AC6">
        <w:rPr>
          <w:b/>
          <w:bCs/>
          <w:lang w:val="en"/>
        </w:rPr>
        <w:tab/>
      </w:r>
      <w:r w:rsidRPr="00DC7AC6">
        <w:rPr>
          <w:lang w:val="en"/>
        </w:rPr>
        <w:t xml:space="preserve">With respect to infants, children and adolescents, evidence-informed preventive care and screenings provided for in comprehensive guidelines supported by the Health Resources and Services Administration; and </w:t>
      </w:r>
    </w:p>
    <w:p w14:paraId="2AF84368" w14:textId="77777777" w:rsidR="00DC7AC6" w:rsidRPr="00DC7AC6" w:rsidRDefault="00DC7AC6" w:rsidP="00FA275D">
      <w:pPr>
        <w:rPr>
          <w:lang w:val="en"/>
        </w:rPr>
      </w:pPr>
    </w:p>
    <w:p w14:paraId="113EA654" w14:textId="77777777" w:rsidR="00DC7AC6" w:rsidRPr="00DC7AC6" w:rsidRDefault="00DC7AC6" w:rsidP="00DC7AC6">
      <w:pPr>
        <w:ind w:left="2880" w:hanging="720"/>
        <w:rPr>
          <w:lang w:val="en"/>
        </w:rPr>
      </w:pPr>
      <w:r w:rsidRPr="00DC7AC6">
        <w:rPr>
          <w:bCs/>
          <w:lang w:val="en"/>
        </w:rPr>
        <w:t>D</w:t>
      </w:r>
      <w:r w:rsidR="00985656">
        <w:rPr>
          <w:bCs/>
          <w:lang w:val="en"/>
        </w:rPr>
        <w:t>)</w:t>
      </w:r>
      <w:r w:rsidRPr="00DC7AC6">
        <w:rPr>
          <w:bCs/>
          <w:lang w:val="en"/>
        </w:rPr>
        <w:tab/>
      </w:r>
      <w:r w:rsidRPr="00DC7AC6">
        <w:rPr>
          <w:lang w:val="en"/>
        </w:rPr>
        <w:t xml:space="preserve">With respect to women, to the extent not described in </w:t>
      </w:r>
      <w:r w:rsidR="00985656">
        <w:rPr>
          <w:lang w:val="en"/>
        </w:rPr>
        <w:t>subsection</w:t>
      </w:r>
      <w:r w:rsidR="00985656" w:rsidRPr="00DC7AC6">
        <w:rPr>
          <w:lang w:val="en"/>
        </w:rPr>
        <w:t xml:space="preserve"> </w:t>
      </w:r>
      <w:r w:rsidRPr="00DC7AC6">
        <w:rPr>
          <w:lang w:val="en"/>
        </w:rPr>
        <w:t xml:space="preserve">(a)(1)(A), preventive care and screenings provided for in binding comprehensive health plan coverage guidelines supported by the Health Resources and Services Administration. </w:t>
      </w:r>
    </w:p>
    <w:p w14:paraId="2B7FAB2D" w14:textId="77777777" w:rsidR="00DC7AC6" w:rsidRPr="00DC7AC6" w:rsidRDefault="00DC7AC6" w:rsidP="00FA275D">
      <w:pPr>
        <w:rPr>
          <w:lang w:val="en"/>
        </w:rPr>
      </w:pPr>
    </w:p>
    <w:p w14:paraId="5BD69BD6" w14:textId="77777777" w:rsidR="00DC7AC6" w:rsidRPr="00DC7AC6" w:rsidRDefault="00DC7AC6" w:rsidP="00DC7AC6">
      <w:pPr>
        <w:ind w:left="3600" w:hanging="720"/>
        <w:rPr>
          <w:lang w:val="en"/>
        </w:rPr>
      </w:pPr>
      <w:proofErr w:type="spellStart"/>
      <w:r w:rsidRPr="00DC7AC6">
        <w:rPr>
          <w:lang w:val="en"/>
        </w:rPr>
        <w:t>i</w:t>
      </w:r>
      <w:proofErr w:type="spellEnd"/>
      <w:r w:rsidRPr="00DC7AC6">
        <w:rPr>
          <w:lang w:val="en"/>
        </w:rPr>
        <w:t>)</w:t>
      </w:r>
      <w:r w:rsidRPr="00DC7AC6">
        <w:rPr>
          <w:lang w:val="en"/>
        </w:rPr>
        <w:tab/>
        <w:t xml:space="preserve">In developing the binding health plan coverage guidelines specified in </w:t>
      </w:r>
      <w:r w:rsidR="000271C5">
        <w:rPr>
          <w:lang w:val="en"/>
        </w:rPr>
        <w:t xml:space="preserve">this </w:t>
      </w:r>
      <w:r w:rsidR="00985656">
        <w:rPr>
          <w:lang w:val="en"/>
        </w:rPr>
        <w:t>subsection</w:t>
      </w:r>
      <w:r w:rsidRPr="00DC7AC6">
        <w:rPr>
          <w:lang w:val="en"/>
        </w:rPr>
        <w:t xml:space="preserve"> (a)(1)(D), the Health Resources and Services Administration shall be informed by evidence and may establish exemptions from </w:t>
      </w:r>
      <w:r w:rsidR="000271C5">
        <w:rPr>
          <w:lang w:val="en"/>
        </w:rPr>
        <w:t xml:space="preserve">those </w:t>
      </w:r>
      <w:r w:rsidRPr="00DC7AC6">
        <w:rPr>
          <w:lang w:val="en"/>
        </w:rPr>
        <w:t xml:space="preserve">guidelines </w:t>
      </w:r>
      <w:r w:rsidR="000271C5">
        <w:rPr>
          <w:lang w:val="en"/>
        </w:rPr>
        <w:t xml:space="preserve">allowed </w:t>
      </w:r>
      <w:r w:rsidRPr="00DC7AC6">
        <w:rPr>
          <w:lang w:val="en"/>
        </w:rPr>
        <w:t xml:space="preserve">with respect to group health plans established or </w:t>
      </w:r>
      <w:r w:rsidRPr="00DC7AC6">
        <w:rPr>
          <w:lang w:val="en"/>
        </w:rPr>
        <w:lastRenderedPageBreak/>
        <w:t xml:space="preserve">maintained by religious employers and health insurance coverage provided in connection with group health plans established or maintained by religious employers with respect to any requirement to cover contraceptive services under such guidelines. </w:t>
      </w:r>
    </w:p>
    <w:p w14:paraId="53254D50" w14:textId="77777777" w:rsidR="00DC7AC6" w:rsidRPr="00DC7AC6" w:rsidRDefault="00DC7AC6" w:rsidP="00FA275D">
      <w:pPr>
        <w:rPr>
          <w:lang w:val="en"/>
        </w:rPr>
      </w:pPr>
    </w:p>
    <w:p w14:paraId="5913D778" w14:textId="77777777" w:rsidR="00DC7AC6" w:rsidRPr="00DC7AC6" w:rsidRDefault="00DC7AC6" w:rsidP="00DC7AC6">
      <w:pPr>
        <w:ind w:left="3600" w:hanging="720"/>
        <w:rPr>
          <w:lang w:val="en"/>
        </w:rPr>
      </w:pPr>
      <w:r w:rsidRPr="00DC7AC6">
        <w:rPr>
          <w:bCs/>
          <w:lang w:val="en"/>
        </w:rPr>
        <w:t>ii)</w:t>
      </w:r>
      <w:r w:rsidRPr="00DC7AC6">
        <w:rPr>
          <w:b/>
          <w:bCs/>
          <w:lang w:val="en"/>
        </w:rPr>
        <w:tab/>
      </w:r>
      <w:r w:rsidRPr="00DC7AC6">
        <w:rPr>
          <w:lang w:val="en"/>
        </w:rPr>
        <w:t>For purposes of this subsection</w:t>
      </w:r>
      <w:r w:rsidR="00985656">
        <w:rPr>
          <w:lang w:val="en"/>
        </w:rPr>
        <w:t xml:space="preserve"> (a)(1)(D)</w:t>
      </w:r>
      <w:r w:rsidRPr="00DC7AC6">
        <w:rPr>
          <w:lang w:val="en"/>
        </w:rPr>
        <w:t xml:space="preserve">, a </w:t>
      </w:r>
      <w:r>
        <w:rPr>
          <w:lang w:val="en"/>
        </w:rPr>
        <w:t>"</w:t>
      </w:r>
      <w:r w:rsidRPr="00DC7AC6">
        <w:rPr>
          <w:lang w:val="en"/>
        </w:rPr>
        <w:t>religious employer</w:t>
      </w:r>
      <w:r>
        <w:rPr>
          <w:lang w:val="en"/>
        </w:rPr>
        <w:t>"</w:t>
      </w:r>
      <w:r w:rsidRPr="00DC7AC6">
        <w:rPr>
          <w:lang w:val="en"/>
        </w:rPr>
        <w:t xml:space="preserve"> is an organization that meets all of the following criteria:</w:t>
      </w:r>
      <w:r>
        <w:rPr>
          <w:lang w:val="en"/>
        </w:rPr>
        <w:t xml:space="preserve"> </w:t>
      </w:r>
      <w:r w:rsidRPr="00DC7AC6">
        <w:rPr>
          <w:lang w:val="en"/>
        </w:rPr>
        <w:t xml:space="preserve"> The inculcation of religious values is the purpose of the organization; the organization primarily employs persons who share the religious tenets of the organization; the organization serves primarily persons who share the religious tenets of the organization; the organization is a nonprofit organization as described in section 6033(a)(1) and (a)(3)(A)(</w:t>
      </w:r>
      <w:proofErr w:type="spellStart"/>
      <w:r w:rsidRPr="00DC7AC6">
        <w:rPr>
          <w:lang w:val="en"/>
        </w:rPr>
        <w:t>i</w:t>
      </w:r>
      <w:proofErr w:type="spellEnd"/>
      <w:r w:rsidRPr="00DC7AC6">
        <w:rPr>
          <w:lang w:val="en"/>
        </w:rPr>
        <w:t>) or (iii) of the Internal Revenue Code of 1986, as amended</w:t>
      </w:r>
      <w:r w:rsidR="00985656">
        <w:rPr>
          <w:lang w:val="en"/>
        </w:rPr>
        <w:t xml:space="preserve"> (26 USC 6033)</w:t>
      </w:r>
      <w:r w:rsidRPr="00DC7AC6">
        <w:rPr>
          <w:lang w:val="en"/>
        </w:rPr>
        <w:t xml:space="preserve">. </w:t>
      </w:r>
    </w:p>
    <w:p w14:paraId="693DF587" w14:textId="77777777" w:rsidR="00DC7AC6" w:rsidRPr="00DC7AC6" w:rsidRDefault="00DC7AC6" w:rsidP="00DC7AC6">
      <w:pPr>
        <w:rPr>
          <w:lang w:val="en"/>
        </w:rPr>
      </w:pPr>
    </w:p>
    <w:p w14:paraId="09011B35" w14:textId="77777777" w:rsidR="00DC7AC6" w:rsidRPr="00DC7AC6" w:rsidRDefault="00DC7AC6" w:rsidP="00DC7AC6">
      <w:pPr>
        <w:ind w:left="1440"/>
        <w:rPr>
          <w:bCs/>
          <w:lang w:val="en"/>
        </w:rPr>
      </w:pPr>
      <w:r w:rsidRPr="00DC7AC6">
        <w:rPr>
          <w:bCs/>
          <w:lang w:val="en"/>
        </w:rPr>
        <w:t>2)</w:t>
      </w:r>
      <w:r w:rsidRPr="00DC7AC6">
        <w:rPr>
          <w:bCs/>
          <w:lang w:val="en"/>
        </w:rPr>
        <w:tab/>
        <w:t xml:space="preserve">Office </w:t>
      </w:r>
      <w:r w:rsidR="00985656">
        <w:rPr>
          <w:bCs/>
          <w:lang w:val="en"/>
        </w:rPr>
        <w:t>V</w:t>
      </w:r>
      <w:r w:rsidRPr="00DC7AC6">
        <w:rPr>
          <w:bCs/>
          <w:lang w:val="en"/>
        </w:rPr>
        <w:t>isits</w:t>
      </w:r>
      <w:r w:rsidRPr="00DC7AC6">
        <w:rPr>
          <w:b/>
          <w:lang w:val="en"/>
        </w:rPr>
        <w:t xml:space="preserve"> </w:t>
      </w:r>
    </w:p>
    <w:p w14:paraId="0A7D6798" w14:textId="77777777" w:rsidR="00DC7AC6" w:rsidRPr="00DC7AC6" w:rsidRDefault="00DC7AC6" w:rsidP="00DC7AC6">
      <w:pPr>
        <w:rPr>
          <w:b/>
          <w:bCs/>
          <w:lang w:val="en"/>
        </w:rPr>
      </w:pPr>
    </w:p>
    <w:p w14:paraId="07FBF38F" w14:textId="77777777" w:rsidR="00DC7AC6" w:rsidRPr="00DC7AC6" w:rsidRDefault="00DC7AC6" w:rsidP="00DC7AC6">
      <w:pPr>
        <w:ind w:left="2880" w:hanging="720"/>
        <w:rPr>
          <w:lang w:val="en"/>
        </w:rPr>
      </w:pPr>
      <w:r w:rsidRPr="00DC7AC6">
        <w:rPr>
          <w:bCs/>
          <w:lang w:val="en"/>
        </w:rPr>
        <w:t>A)</w:t>
      </w:r>
      <w:r w:rsidRPr="00DC7AC6">
        <w:rPr>
          <w:b/>
          <w:bCs/>
          <w:lang w:val="en"/>
        </w:rPr>
        <w:tab/>
      </w:r>
      <w:r w:rsidRPr="00DC7AC6">
        <w:rPr>
          <w:lang w:val="en"/>
        </w:rPr>
        <w:t xml:space="preserve">If an item or service described in </w:t>
      </w:r>
      <w:r w:rsidR="00985656">
        <w:rPr>
          <w:lang w:val="en"/>
        </w:rPr>
        <w:t xml:space="preserve">subsection </w:t>
      </w:r>
      <w:r w:rsidRPr="00DC7AC6">
        <w:rPr>
          <w:lang w:val="en"/>
        </w:rPr>
        <w:t xml:space="preserve">(a)(1) is billed separately (or is tracked as individual encounter data separately) from an office visit, then a plan or issuer may impose cost-sharing requirements with respect to the office visit. </w:t>
      </w:r>
    </w:p>
    <w:p w14:paraId="67BB7769" w14:textId="77777777" w:rsidR="00DC7AC6" w:rsidRPr="00DC7AC6" w:rsidRDefault="00DC7AC6" w:rsidP="00FA275D">
      <w:pPr>
        <w:rPr>
          <w:lang w:val="en"/>
        </w:rPr>
      </w:pPr>
    </w:p>
    <w:p w14:paraId="1DE0D568" w14:textId="77777777" w:rsidR="00DC7AC6" w:rsidRPr="00DC7AC6" w:rsidRDefault="00DC7AC6" w:rsidP="00DC7AC6">
      <w:pPr>
        <w:ind w:left="2880" w:hanging="720"/>
        <w:rPr>
          <w:lang w:val="en"/>
        </w:rPr>
      </w:pPr>
      <w:r w:rsidRPr="00DC7AC6">
        <w:rPr>
          <w:bCs/>
          <w:lang w:val="en"/>
        </w:rPr>
        <w:t>B)</w:t>
      </w:r>
      <w:r w:rsidRPr="00DC7AC6">
        <w:rPr>
          <w:b/>
          <w:bCs/>
          <w:lang w:val="en"/>
        </w:rPr>
        <w:tab/>
      </w:r>
      <w:r w:rsidRPr="00DC7AC6">
        <w:rPr>
          <w:lang w:val="en"/>
        </w:rPr>
        <w:t xml:space="preserve">If an item or service described in </w:t>
      </w:r>
      <w:r w:rsidR="00985656">
        <w:rPr>
          <w:lang w:val="en"/>
        </w:rPr>
        <w:t xml:space="preserve">subsection </w:t>
      </w:r>
      <w:r w:rsidRPr="00DC7AC6">
        <w:rPr>
          <w:lang w:val="en"/>
        </w:rPr>
        <w:t>(a)(1) is not billed separately (or is not tracked as individual encounter data separately) from an office visit and the primary purpose of the office visit is the delivery of such an item or service, then a plan or issuer may not impose cost-sharing requirements with respect to the office visit.</w:t>
      </w:r>
    </w:p>
    <w:p w14:paraId="5567BD96" w14:textId="4534BD56" w:rsidR="00DC7AC6" w:rsidRPr="00DC7AC6" w:rsidRDefault="00DC7AC6" w:rsidP="00FA275D">
      <w:pPr>
        <w:rPr>
          <w:lang w:val="en"/>
        </w:rPr>
      </w:pPr>
    </w:p>
    <w:p w14:paraId="07E11649" w14:textId="77777777" w:rsidR="00DC7AC6" w:rsidRPr="00DC7AC6" w:rsidRDefault="00DC7AC6" w:rsidP="00DC7AC6">
      <w:pPr>
        <w:ind w:left="2880" w:hanging="720"/>
        <w:rPr>
          <w:lang w:val="en"/>
        </w:rPr>
      </w:pPr>
      <w:r w:rsidRPr="00DC7AC6">
        <w:rPr>
          <w:bCs/>
          <w:lang w:val="en"/>
        </w:rPr>
        <w:t>C)</w:t>
      </w:r>
      <w:r w:rsidRPr="00DC7AC6">
        <w:rPr>
          <w:b/>
          <w:bCs/>
          <w:lang w:val="en"/>
        </w:rPr>
        <w:tab/>
      </w:r>
      <w:r w:rsidRPr="00DC7AC6">
        <w:rPr>
          <w:lang w:val="en"/>
        </w:rPr>
        <w:t xml:space="preserve">If an item or service described in </w:t>
      </w:r>
      <w:r w:rsidR="00985656">
        <w:rPr>
          <w:lang w:val="en"/>
        </w:rPr>
        <w:t>subsection</w:t>
      </w:r>
      <w:r w:rsidRPr="00DC7AC6">
        <w:rPr>
          <w:lang w:val="en"/>
        </w:rPr>
        <w:t xml:space="preserve"> (a)(1) is not billed separately (or is not tracked as individual encounter data separately) from an office visit and the primary purpose of the office visit is not the delivery of such an item or service, then a plan or issuer may impose cost-sharing requirements with respect to the office visit.</w:t>
      </w:r>
    </w:p>
    <w:p w14:paraId="6120AC7C" w14:textId="1350603D" w:rsidR="00DC7AC6" w:rsidRPr="00DC7AC6" w:rsidRDefault="00DC7AC6" w:rsidP="00FA275D">
      <w:pPr>
        <w:rPr>
          <w:lang w:val="en"/>
        </w:rPr>
      </w:pPr>
    </w:p>
    <w:p w14:paraId="3D85F334" w14:textId="77777777" w:rsidR="00DC7AC6" w:rsidRPr="00DC7AC6" w:rsidRDefault="00DC7AC6" w:rsidP="00DC7AC6">
      <w:pPr>
        <w:ind w:left="2880" w:hanging="720"/>
        <w:rPr>
          <w:lang w:val="en"/>
        </w:rPr>
      </w:pPr>
      <w:r w:rsidRPr="00DC7AC6">
        <w:rPr>
          <w:bCs/>
          <w:lang w:val="en"/>
        </w:rPr>
        <w:t>D)</w:t>
      </w:r>
      <w:r w:rsidRPr="00DC7AC6">
        <w:rPr>
          <w:b/>
          <w:bCs/>
          <w:lang w:val="en"/>
        </w:rPr>
        <w:tab/>
      </w:r>
      <w:r w:rsidR="00985656">
        <w:rPr>
          <w:bCs/>
          <w:lang w:val="en"/>
        </w:rPr>
        <w:t xml:space="preserve">This subsection </w:t>
      </w:r>
      <w:r w:rsidRPr="00DC7AC6">
        <w:rPr>
          <w:lang w:val="en"/>
        </w:rPr>
        <w:t xml:space="preserve">(a)(2) </w:t>
      </w:r>
      <w:r w:rsidR="00985656">
        <w:rPr>
          <w:lang w:val="en"/>
        </w:rPr>
        <w:t>is</w:t>
      </w:r>
      <w:r w:rsidRPr="00DC7AC6">
        <w:rPr>
          <w:lang w:val="en"/>
        </w:rPr>
        <w:t xml:space="preserve"> illustrated by the examples appearing in </w:t>
      </w:r>
      <w:r w:rsidRPr="00DC7AC6">
        <w:t>45 CFR 147.130.</w:t>
      </w:r>
      <w:r w:rsidRPr="00DC7AC6">
        <w:rPr>
          <w:lang w:val="en"/>
        </w:rPr>
        <w:t xml:space="preserve"> </w:t>
      </w:r>
    </w:p>
    <w:p w14:paraId="56CFE9C8" w14:textId="77777777" w:rsidR="00DC7AC6" w:rsidRPr="00DC7AC6" w:rsidRDefault="00DC7AC6" w:rsidP="00DC7AC6">
      <w:pPr>
        <w:rPr>
          <w:lang w:val="en"/>
        </w:rPr>
      </w:pPr>
    </w:p>
    <w:p w14:paraId="014879F9" w14:textId="77777777" w:rsidR="00DC7AC6" w:rsidRPr="00DC7AC6" w:rsidRDefault="00DC7AC6" w:rsidP="00DC7AC6">
      <w:pPr>
        <w:ind w:left="2160" w:hanging="720"/>
        <w:rPr>
          <w:lang w:val="en"/>
        </w:rPr>
      </w:pPr>
      <w:r w:rsidRPr="00DC7AC6">
        <w:rPr>
          <w:bCs/>
          <w:lang w:val="en"/>
        </w:rPr>
        <w:t>3)</w:t>
      </w:r>
      <w:r w:rsidRPr="00DC7AC6">
        <w:rPr>
          <w:bCs/>
          <w:lang w:val="en"/>
        </w:rPr>
        <w:tab/>
        <w:t>Out-of-</w:t>
      </w:r>
      <w:r w:rsidR="00985656">
        <w:rPr>
          <w:bCs/>
          <w:lang w:val="en"/>
        </w:rPr>
        <w:t>N</w:t>
      </w:r>
      <w:r w:rsidRPr="00DC7AC6">
        <w:rPr>
          <w:bCs/>
          <w:lang w:val="en"/>
        </w:rPr>
        <w:t xml:space="preserve">etwork </w:t>
      </w:r>
      <w:r w:rsidR="00985656">
        <w:rPr>
          <w:bCs/>
          <w:lang w:val="en"/>
        </w:rPr>
        <w:t>P</w:t>
      </w:r>
      <w:r w:rsidRPr="00DC7AC6">
        <w:rPr>
          <w:bCs/>
          <w:lang w:val="en"/>
        </w:rPr>
        <w:t>roviders</w:t>
      </w:r>
      <w:r w:rsidRPr="00DC7AC6">
        <w:rPr>
          <w:lang w:val="en"/>
        </w:rPr>
        <w:t xml:space="preserve"> </w:t>
      </w:r>
    </w:p>
    <w:p w14:paraId="547BF08A" w14:textId="77777777" w:rsidR="00DC7AC6" w:rsidRPr="00DC7AC6" w:rsidRDefault="00DC7AC6" w:rsidP="00DC7AC6">
      <w:pPr>
        <w:ind w:left="2160"/>
        <w:rPr>
          <w:lang w:val="en"/>
        </w:rPr>
      </w:pPr>
      <w:r w:rsidRPr="00DC7AC6">
        <w:rPr>
          <w:lang w:val="en"/>
        </w:rPr>
        <w:t xml:space="preserve">Nothing in </w:t>
      </w:r>
      <w:r w:rsidR="00985656">
        <w:rPr>
          <w:lang w:val="en"/>
        </w:rPr>
        <w:t xml:space="preserve">this </w:t>
      </w:r>
      <w:r w:rsidRPr="00DC7AC6">
        <w:rPr>
          <w:lang w:val="en"/>
        </w:rPr>
        <w:t xml:space="preserve">Section requires a plan or issuer that has a network of providers to provide benefits for items or services described in </w:t>
      </w:r>
      <w:r w:rsidR="00985656">
        <w:rPr>
          <w:lang w:val="en"/>
        </w:rPr>
        <w:t xml:space="preserve">subsection </w:t>
      </w:r>
      <w:r w:rsidRPr="00DC7AC6">
        <w:rPr>
          <w:lang w:val="en"/>
        </w:rPr>
        <w:t xml:space="preserve">(a)(1) that are delivered by an out-of-network provider. Moreover, nothing in </w:t>
      </w:r>
      <w:r w:rsidR="00985656">
        <w:rPr>
          <w:lang w:val="en"/>
        </w:rPr>
        <w:t xml:space="preserve">this </w:t>
      </w:r>
      <w:r w:rsidRPr="00DC7AC6">
        <w:rPr>
          <w:lang w:val="en"/>
        </w:rPr>
        <w:t xml:space="preserve">Section precludes a plan or issuer that has a network of providers </w:t>
      </w:r>
      <w:r w:rsidRPr="00DC7AC6">
        <w:rPr>
          <w:lang w:val="en"/>
        </w:rPr>
        <w:lastRenderedPageBreak/>
        <w:t xml:space="preserve">from imposing cost-sharing requirements for items or services described in </w:t>
      </w:r>
      <w:r w:rsidR="00985656">
        <w:rPr>
          <w:lang w:val="en"/>
        </w:rPr>
        <w:t xml:space="preserve">subsection </w:t>
      </w:r>
      <w:r w:rsidRPr="00DC7AC6">
        <w:rPr>
          <w:lang w:val="en"/>
        </w:rPr>
        <w:t xml:space="preserve">(a)(1) that are delivered by an out-of-network provider. </w:t>
      </w:r>
    </w:p>
    <w:p w14:paraId="31C7C8FC" w14:textId="77777777" w:rsidR="00DC7AC6" w:rsidRPr="00DC7AC6" w:rsidRDefault="00DC7AC6" w:rsidP="00FA275D">
      <w:pPr>
        <w:rPr>
          <w:lang w:val="en"/>
        </w:rPr>
      </w:pPr>
    </w:p>
    <w:p w14:paraId="58762B3C" w14:textId="77777777" w:rsidR="00DC7AC6" w:rsidRPr="00DC7AC6" w:rsidRDefault="00DC7AC6" w:rsidP="00DC7AC6">
      <w:pPr>
        <w:ind w:left="2160" w:hanging="720"/>
        <w:rPr>
          <w:lang w:val="en"/>
        </w:rPr>
      </w:pPr>
      <w:r w:rsidRPr="00DC7AC6">
        <w:rPr>
          <w:bCs/>
          <w:lang w:val="en"/>
        </w:rPr>
        <w:t>4)</w:t>
      </w:r>
      <w:r w:rsidRPr="00DC7AC6">
        <w:rPr>
          <w:bCs/>
          <w:lang w:val="en"/>
        </w:rPr>
        <w:tab/>
        <w:t xml:space="preserve">Reasonable </w:t>
      </w:r>
      <w:r w:rsidR="00985656">
        <w:rPr>
          <w:bCs/>
          <w:lang w:val="en"/>
        </w:rPr>
        <w:t>M</w:t>
      </w:r>
      <w:r w:rsidRPr="00DC7AC6">
        <w:rPr>
          <w:bCs/>
          <w:lang w:val="en"/>
        </w:rPr>
        <w:t xml:space="preserve">edical </w:t>
      </w:r>
      <w:r w:rsidR="00985656">
        <w:rPr>
          <w:bCs/>
          <w:lang w:val="en"/>
        </w:rPr>
        <w:t>M</w:t>
      </w:r>
      <w:r w:rsidRPr="00DC7AC6">
        <w:rPr>
          <w:bCs/>
          <w:lang w:val="en"/>
        </w:rPr>
        <w:t>anagement</w:t>
      </w:r>
      <w:r w:rsidRPr="00DC7AC6">
        <w:rPr>
          <w:lang w:val="en"/>
        </w:rPr>
        <w:t xml:space="preserve"> </w:t>
      </w:r>
    </w:p>
    <w:p w14:paraId="486585C5" w14:textId="77777777" w:rsidR="00DC7AC6" w:rsidRPr="00DC7AC6" w:rsidRDefault="00DC7AC6" w:rsidP="00DC7AC6">
      <w:pPr>
        <w:ind w:left="2160"/>
        <w:rPr>
          <w:lang w:val="en"/>
        </w:rPr>
      </w:pPr>
      <w:r w:rsidRPr="00DC7AC6">
        <w:rPr>
          <w:lang w:val="en"/>
        </w:rPr>
        <w:t xml:space="preserve">Nothing prevents a plan or issuer from using reasonable medical management techniques to determine the frequency, method, treatment or setting for an item or service described in </w:t>
      </w:r>
      <w:r w:rsidR="00985656">
        <w:rPr>
          <w:lang w:val="en"/>
        </w:rPr>
        <w:t xml:space="preserve">subsection </w:t>
      </w:r>
      <w:r w:rsidRPr="00DC7AC6">
        <w:rPr>
          <w:lang w:val="en"/>
        </w:rPr>
        <w:t xml:space="preserve">(a)(1) to the extent not specified in the recommendation or guideline. </w:t>
      </w:r>
    </w:p>
    <w:p w14:paraId="79C9C2C2" w14:textId="77777777" w:rsidR="00DC7AC6" w:rsidRPr="00DC7AC6" w:rsidRDefault="00DC7AC6" w:rsidP="00DC7AC6">
      <w:pPr>
        <w:rPr>
          <w:lang w:val="en"/>
        </w:rPr>
      </w:pPr>
    </w:p>
    <w:p w14:paraId="4C4197C5" w14:textId="77777777" w:rsidR="00DC7AC6" w:rsidRPr="00DC7AC6" w:rsidRDefault="00DC7AC6" w:rsidP="00DC7AC6">
      <w:pPr>
        <w:ind w:left="2160" w:hanging="720"/>
        <w:rPr>
          <w:lang w:val="en"/>
        </w:rPr>
      </w:pPr>
      <w:r w:rsidRPr="00DC7AC6">
        <w:rPr>
          <w:bCs/>
          <w:lang w:val="en"/>
        </w:rPr>
        <w:t>5)</w:t>
      </w:r>
      <w:r w:rsidRPr="00DC7AC6">
        <w:rPr>
          <w:bCs/>
          <w:lang w:val="en"/>
        </w:rPr>
        <w:tab/>
        <w:t xml:space="preserve">Services </w:t>
      </w:r>
      <w:r w:rsidR="00A57FC6">
        <w:rPr>
          <w:bCs/>
          <w:lang w:val="en"/>
        </w:rPr>
        <w:t>N</w:t>
      </w:r>
      <w:r w:rsidRPr="00DC7AC6">
        <w:rPr>
          <w:bCs/>
          <w:lang w:val="en"/>
        </w:rPr>
        <w:t xml:space="preserve">ot </w:t>
      </w:r>
      <w:r w:rsidR="00985656">
        <w:rPr>
          <w:bCs/>
          <w:lang w:val="en"/>
        </w:rPr>
        <w:t>D</w:t>
      </w:r>
      <w:r w:rsidRPr="00DC7AC6">
        <w:rPr>
          <w:bCs/>
          <w:lang w:val="en"/>
        </w:rPr>
        <w:t>escribed</w:t>
      </w:r>
      <w:r w:rsidRPr="00DC7AC6">
        <w:rPr>
          <w:lang w:val="en"/>
        </w:rPr>
        <w:t xml:space="preserve"> </w:t>
      </w:r>
    </w:p>
    <w:p w14:paraId="0B682DD2" w14:textId="77777777" w:rsidR="00DC7AC6" w:rsidRPr="00DC7AC6" w:rsidRDefault="00DC7AC6" w:rsidP="00DC7AC6">
      <w:pPr>
        <w:ind w:left="2160"/>
        <w:rPr>
          <w:lang w:val="en"/>
        </w:rPr>
      </w:pPr>
      <w:r w:rsidRPr="00DC7AC6">
        <w:rPr>
          <w:lang w:val="en"/>
        </w:rPr>
        <w:t xml:space="preserve">Nothing in this </w:t>
      </w:r>
      <w:r w:rsidR="00985656">
        <w:rPr>
          <w:lang w:val="en"/>
        </w:rPr>
        <w:t>S</w:t>
      </w:r>
      <w:r w:rsidRPr="00DC7AC6">
        <w:rPr>
          <w:lang w:val="en"/>
        </w:rPr>
        <w:t xml:space="preserve">ection prohibits a plan or issuer from providing coverage for items and services in addition to those recommended by the United States Preventive Services Task Force or the Advisory Committee on Immunization Practices of the Centers for Disease Control and Prevention, or provided for by guidelines supported by the Health Resources and Services Administration, or from denying coverage for items and services that are not recommended by that task force or that advisory committee, or under those guidelines. A plan or issuer may impose cost-sharing requirements for a treatment not described in </w:t>
      </w:r>
      <w:r w:rsidR="00985656">
        <w:rPr>
          <w:lang w:val="en"/>
        </w:rPr>
        <w:t xml:space="preserve">subsection </w:t>
      </w:r>
      <w:r w:rsidRPr="00DC7AC6">
        <w:rPr>
          <w:lang w:val="en"/>
        </w:rPr>
        <w:t xml:space="preserve">(a)(1), even if the treatment results from an item or service described in </w:t>
      </w:r>
      <w:r w:rsidR="00985656">
        <w:rPr>
          <w:lang w:val="en"/>
        </w:rPr>
        <w:t>subsection</w:t>
      </w:r>
      <w:r w:rsidRPr="00DC7AC6">
        <w:rPr>
          <w:lang w:val="en"/>
        </w:rPr>
        <w:t xml:space="preserve"> (a)(1).</w:t>
      </w:r>
      <w:r w:rsidR="00985656">
        <w:rPr>
          <w:lang w:val="en"/>
        </w:rPr>
        <w:t xml:space="preserve"> (45 CFR 147.130)</w:t>
      </w:r>
    </w:p>
    <w:p w14:paraId="36B28F2E" w14:textId="77777777" w:rsidR="00DC7AC6" w:rsidRPr="00DC7AC6" w:rsidRDefault="00DC7AC6" w:rsidP="00DC7AC6">
      <w:pPr>
        <w:rPr>
          <w:lang w:val="en"/>
        </w:rPr>
      </w:pPr>
    </w:p>
    <w:p w14:paraId="7B2BB2E5" w14:textId="77777777" w:rsidR="00DC7AC6" w:rsidRPr="00DC7AC6" w:rsidRDefault="00DC7AC6" w:rsidP="00DC7AC6">
      <w:pPr>
        <w:ind w:left="720"/>
        <w:rPr>
          <w:bCs/>
          <w:lang w:val="en"/>
        </w:rPr>
      </w:pPr>
      <w:r w:rsidRPr="00DC7AC6">
        <w:rPr>
          <w:bCs/>
          <w:lang w:val="en"/>
        </w:rPr>
        <w:t>b)</w:t>
      </w:r>
      <w:r w:rsidRPr="00DC7AC6">
        <w:rPr>
          <w:bCs/>
          <w:lang w:val="en"/>
        </w:rPr>
        <w:tab/>
        <w:t>Timing</w:t>
      </w:r>
      <w:r w:rsidRPr="00DC7AC6">
        <w:rPr>
          <w:b/>
          <w:lang w:val="en"/>
        </w:rPr>
        <w:t xml:space="preserve"> </w:t>
      </w:r>
    </w:p>
    <w:p w14:paraId="567AFD91" w14:textId="77777777" w:rsidR="00DC7AC6" w:rsidRPr="00DC7AC6" w:rsidRDefault="00DC7AC6" w:rsidP="00DC7AC6">
      <w:pPr>
        <w:rPr>
          <w:bCs/>
          <w:lang w:val="en"/>
        </w:rPr>
      </w:pPr>
    </w:p>
    <w:p w14:paraId="475E7F9D" w14:textId="77777777" w:rsidR="00DC7AC6" w:rsidRPr="00DC7AC6" w:rsidRDefault="00DC7AC6" w:rsidP="00DC7AC6">
      <w:pPr>
        <w:ind w:left="2160" w:hanging="720"/>
        <w:rPr>
          <w:lang w:val="en"/>
        </w:rPr>
      </w:pPr>
      <w:r w:rsidRPr="00DC7AC6">
        <w:rPr>
          <w:bCs/>
          <w:lang w:val="en"/>
        </w:rPr>
        <w:t>1)</w:t>
      </w:r>
      <w:r w:rsidRPr="00DC7AC6">
        <w:rPr>
          <w:bCs/>
          <w:lang w:val="en"/>
        </w:rPr>
        <w:tab/>
        <w:t xml:space="preserve">In </w:t>
      </w:r>
      <w:r w:rsidR="00985656">
        <w:rPr>
          <w:bCs/>
          <w:lang w:val="en"/>
        </w:rPr>
        <w:t>G</w:t>
      </w:r>
      <w:r w:rsidRPr="00DC7AC6">
        <w:rPr>
          <w:bCs/>
          <w:lang w:val="en"/>
        </w:rPr>
        <w:t>eneral</w:t>
      </w:r>
      <w:r w:rsidRPr="00DC7AC6">
        <w:rPr>
          <w:lang w:val="en"/>
        </w:rPr>
        <w:t xml:space="preserve"> </w:t>
      </w:r>
    </w:p>
    <w:p w14:paraId="0F527F02" w14:textId="77777777" w:rsidR="00DC7AC6" w:rsidRPr="00DC7AC6" w:rsidRDefault="00DC7AC6" w:rsidP="00DC7AC6">
      <w:pPr>
        <w:ind w:left="2160"/>
        <w:rPr>
          <w:lang w:val="en"/>
        </w:rPr>
      </w:pPr>
      <w:r w:rsidRPr="00DC7AC6">
        <w:rPr>
          <w:lang w:val="en"/>
        </w:rPr>
        <w:t xml:space="preserve">A plan or issuer must provide coverage pursuant to </w:t>
      </w:r>
      <w:r w:rsidR="00985656">
        <w:rPr>
          <w:lang w:val="en"/>
        </w:rPr>
        <w:t xml:space="preserve">subsection </w:t>
      </w:r>
      <w:r w:rsidRPr="00DC7AC6">
        <w:rPr>
          <w:lang w:val="en"/>
        </w:rPr>
        <w:t xml:space="preserve">(a)(1) for plan years (in the individual market, policy years) that begin on or after September 23, 2010, or, if later, for plan years (in the individual market, policy years) that begin on or after the date that is one year after the date the recommendation or guideline is issued. </w:t>
      </w:r>
    </w:p>
    <w:p w14:paraId="6ADF2273" w14:textId="77777777" w:rsidR="00DC7AC6" w:rsidRPr="00DC7AC6" w:rsidRDefault="00DC7AC6" w:rsidP="00FA275D">
      <w:pPr>
        <w:rPr>
          <w:lang w:val="en"/>
        </w:rPr>
      </w:pPr>
    </w:p>
    <w:p w14:paraId="0D3994DC" w14:textId="77777777" w:rsidR="00DC7AC6" w:rsidRPr="00DC7AC6" w:rsidRDefault="00DC7AC6" w:rsidP="00DC7AC6">
      <w:pPr>
        <w:ind w:left="2160" w:hanging="720"/>
        <w:rPr>
          <w:lang w:val="en"/>
        </w:rPr>
      </w:pPr>
      <w:r w:rsidRPr="00DC7AC6">
        <w:rPr>
          <w:bCs/>
          <w:lang w:val="en"/>
        </w:rPr>
        <w:t>2)</w:t>
      </w:r>
      <w:r w:rsidRPr="00DC7AC6">
        <w:rPr>
          <w:bCs/>
          <w:lang w:val="en"/>
        </w:rPr>
        <w:tab/>
        <w:t xml:space="preserve">Changes in </w:t>
      </w:r>
      <w:r w:rsidR="00985656">
        <w:rPr>
          <w:bCs/>
          <w:lang w:val="en"/>
        </w:rPr>
        <w:t>R</w:t>
      </w:r>
      <w:r w:rsidRPr="00DC7AC6">
        <w:rPr>
          <w:bCs/>
          <w:lang w:val="en"/>
        </w:rPr>
        <w:t xml:space="preserve">ecommendations or </w:t>
      </w:r>
      <w:r w:rsidR="00985656">
        <w:rPr>
          <w:bCs/>
          <w:lang w:val="en"/>
        </w:rPr>
        <w:t>G</w:t>
      </w:r>
      <w:r w:rsidRPr="00DC7AC6">
        <w:rPr>
          <w:bCs/>
          <w:lang w:val="en"/>
        </w:rPr>
        <w:t>uidelines</w:t>
      </w:r>
      <w:r w:rsidRPr="00DC7AC6">
        <w:rPr>
          <w:lang w:val="en"/>
        </w:rPr>
        <w:t xml:space="preserve"> </w:t>
      </w:r>
    </w:p>
    <w:p w14:paraId="751071CB" w14:textId="77777777" w:rsidR="00DC7AC6" w:rsidRPr="00DC7AC6" w:rsidRDefault="00DC7AC6" w:rsidP="00DC7AC6">
      <w:pPr>
        <w:ind w:left="2160"/>
        <w:rPr>
          <w:lang w:val="en"/>
        </w:rPr>
      </w:pPr>
      <w:r w:rsidRPr="00DC7AC6">
        <w:rPr>
          <w:lang w:val="en"/>
        </w:rPr>
        <w:t xml:space="preserve">A plan or issuer is not required under this </w:t>
      </w:r>
      <w:r w:rsidR="00985656">
        <w:rPr>
          <w:lang w:val="en"/>
        </w:rPr>
        <w:t>S</w:t>
      </w:r>
      <w:r w:rsidRPr="00DC7AC6">
        <w:rPr>
          <w:lang w:val="en"/>
        </w:rPr>
        <w:t xml:space="preserve">ection to provide coverage for any items and services specified in any recommendation or guideline described in </w:t>
      </w:r>
      <w:r w:rsidR="00985656">
        <w:rPr>
          <w:lang w:val="en"/>
        </w:rPr>
        <w:t xml:space="preserve">subsection </w:t>
      </w:r>
      <w:r w:rsidRPr="00DC7AC6">
        <w:rPr>
          <w:lang w:val="en"/>
        </w:rPr>
        <w:t xml:space="preserve">(a)(1) after the recommendation or guideline is no longer described in </w:t>
      </w:r>
      <w:r w:rsidR="00985656">
        <w:rPr>
          <w:lang w:val="en"/>
        </w:rPr>
        <w:t xml:space="preserve">subsection </w:t>
      </w:r>
      <w:r w:rsidRPr="00DC7AC6">
        <w:rPr>
          <w:lang w:val="en"/>
        </w:rPr>
        <w:t xml:space="preserve">(a)(1). Other requirements of </w:t>
      </w:r>
      <w:r w:rsidR="00985656">
        <w:rPr>
          <w:lang w:val="en"/>
        </w:rPr>
        <w:t>f</w:t>
      </w:r>
      <w:r w:rsidRPr="00DC7AC6">
        <w:rPr>
          <w:lang w:val="en"/>
        </w:rPr>
        <w:t xml:space="preserve">ederal or Illinois law may apply in connection with a plan or issuer ceasing to provide coverage for any such items or services, including PHS Act section 2715(d)(4), which requires a plan or issuer to give 60 </w:t>
      </w:r>
      <w:proofErr w:type="spellStart"/>
      <w:r w:rsidRPr="00DC7AC6">
        <w:rPr>
          <w:lang w:val="en"/>
        </w:rPr>
        <w:t>days</w:t>
      </w:r>
      <w:proofErr w:type="spellEnd"/>
      <w:r w:rsidRPr="00DC7AC6">
        <w:rPr>
          <w:lang w:val="en"/>
        </w:rPr>
        <w:t xml:space="preserve"> advance notice to an enrollee before any material modification will become effective.</w:t>
      </w:r>
      <w:r w:rsidR="00985656">
        <w:rPr>
          <w:lang w:val="en"/>
        </w:rPr>
        <w:t xml:space="preserve"> (45 CFR 147.130)</w:t>
      </w:r>
    </w:p>
    <w:p w14:paraId="12EA6997" w14:textId="0D88CF64" w:rsidR="00DC7AC6" w:rsidRPr="00DC7AC6" w:rsidRDefault="00DC7AC6" w:rsidP="00FA275D">
      <w:pPr>
        <w:rPr>
          <w:lang w:val="en"/>
        </w:rPr>
      </w:pPr>
    </w:p>
    <w:p w14:paraId="45E18E9C" w14:textId="77777777" w:rsidR="00DC7AC6" w:rsidRPr="00DC7AC6" w:rsidRDefault="00DC7AC6" w:rsidP="00DC7AC6">
      <w:pPr>
        <w:ind w:left="720"/>
        <w:rPr>
          <w:bCs/>
          <w:lang w:val="en"/>
        </w:rPr>
      </w:pPr>
      <w:r w:rsidRPr="00DC7AC6">
        <w:rPr>
          <w:bCs/>
          <w:lang w:val="en"/>
        </w:rPr>
        <w:t>c)</w:t>
      </w:r>
      <w:r w:rsidRPr="00DC7AC6">
        <w:rPr>
          <w:bCs/>
          <w:lang w:val="en"/>
        </w:rPr>
        <w:tab/>
        <w:t xml:space="preserve">Recommendations not </w:t>
      </w:r>
      <w:r w:rsidR="00985656">
        <w:rPr>
          <w:bCs/>
          <w:lang w:val="en"/>
        </w:rPr>
        <w:t>C</w:t>
      </w:r>
      <w:r w:rsidRPr="00DC7AC6">
        <w:rPr>
          <w:bCs/>
          <w:lang w:val="en"/>
        </w:rPr>
        <w:t>urrent</w:t>
      </w:r>
    </w:p>
    <w:p w14:paraId="7928DED2" w14:textId="77777777" w:rsidR="00DC7AC6" w:rsidRPr="00DC7AC6" w:rsidRDefault="00DC7AC6" w:rsidP="00DC7AC6">
      <w:pPr>
        <w:ind w:left="1440"/>
        <w:rPr>
          <w:lang w:val="en"/>
        </w:rPr>
      </w:pPr>
      <w:r w:rsidRPr="00DC7AC6">
        <w:rPr>
          <w:lang w:val="en"/>
        </w:rPr>
        <w:t xml:space="preserve">For purposes of </w:t>
      </w:r>
      <w:r w:rsidR="00985656">
        <w:rPr>
          <w:lang w:val="en"/>
        </w:rPr>
        <w:t xml:space="preserve">subsection </w:t>
      </w:r>
      <w:r w:rsidRPr="00DC7AC6">
        <w:rPr>
          <w:lang w:val="en"/>
        </w:rPr>
        <w:t>(a)(1)(A), and for purposes of any other</w:t>
      </w:r>
      <w:r w:rsidR="00A57FC6" w:rsidRPr="00985656">
        <w:rPr>
          <w:lang w:val="en"/>
        </w:rPr>
        <w:t xml:space="preserve"> </w:t>
      </w:r>
      <w:r w:rsidR="00A57FC6">
        <w:rPr>
          <w:lang w:val="en"/>
        </w:rPr>
        <w:t>provision of law, recommendations of the Unite</w:t>
      </w:r>
      <w:r w:rsidR="00E0516D">
        <w:rPr>
          <w:lang w:val="en"/>
        </w:rPr>
        <w:t>d</w:t>
      </w:r>
      <w:r w:rsidR="00A57FC6">
        <w:rPr>
          <w:lang w:val="en"/>
        </w:rPr>
        <w:t xml:space="preserve"> States Preventive Service Task</w:t>
      </w:r>
      <w:r w:rsidR="00A57FC6" w:rsidRPr="00985656">
        <w:t xml:space="preserve"> </w:t>
      </w:r>
      <w:r w:rsidRPr="00985656">
        <w:t xml:space="preserve">Force </w:t>
      </w:r>
      <w:r w:rsidRPr="00985656">
        <w:lastRenderedPageBreak/>
        <w:t xml:space="preserve">regarding breast cancer screening, mammography and prevention issued in or </w:t>
      </w:r>
      <w:r w:rsidRPr="00DC7AC6">
        <w:rPr>
          <w:lang w:val="en"/>
        </w:rPr>
        <w:t xml:space="preserve">around November 2009 are not considered to be current. </w:t>
      </w:r>
      <w:r w:rsidR="00985656">
        <w:rPr>
          <w:lang w:val="en"/>
        </w:rPr>
        <w:t>(45 CFR 147.130)</w:t>
      </w:r>
    </w:p>
    <w:p w14:paraId="2FF90A90" w14:textId="77777777" w:rsidR="00DC7AC6" w:rsidRPr="00DC7AC6" w:rsidRDefault="00DC7AC6" w:rsidP="00DC7AC6">
      <w:pPr>
        <w:rPr>
          <w:lang w:val="en"/>
        </w:rPr>
      </w:pPr>
    </w:p>
    <w:p w14:paraId="0016FBED" w14:textId="77777777" w:rsidR="00DC7AC6" w:rsidRPr="00DC7AC6" w:rsidRDefault="00DC7AC6" w:rsidP="00DC7AC6">
      <w:pPr>
        <w:ind w:left="720"/>
        <w:rPr>
          <w:lang w:val="en"/>
        </w:rPr>
      </w:pPr>
      <w:r w:rsidRPr="00DC7AC6">
        <w:rPr>
          <w:bCs/>
          <w:lang w:val="en"/>
        </w:rPr>
        <w:t>d)</w:t>
      </w:r>
      <w:r w:rsidRPr="00DC7AC6">
        <w:rPr>
          <w:bCs/>
          <w:lang w:val="en"/>
        </w:rPr>
        <w:tab/>
        <w:t xml:space="preserve">Applicability </w:t>
      </w:r>
      <w:r w:rsidR="00985656">
        <w:rPr>
          <w:bCs/>
          <w:lang w:val="en"/>
        </w:rPr>
        <w:t>D</w:t>
      </w:r>
      <w:r w:rsidRPr="00DC7AC6">
        <w:rPr>
          <w:bCs/>
          <w:lang w:val="en"/>
        </w:rPr>
        <w:t>ate</w:t>
      </w:r>
      <w:r w:rsidRPr="00DC7AC6">
        <w:rPr>
          <w:lang w:val="en"/>
        </w:rPr>
        <w:t xml:space="preserve"> </w:t>
      </w:r>
    </w:p>
    <w:p w14:paraId="0CCB5CC3" w14:textId="77777777" w:rsidR="00DC7AC6" w:rsidRDefault="00985656" w:rsidP="00DC7AC6">
      <w:pPr>
        <w:ind w:left="1440"/>
      </w:pPr>
      <w:r>
        <w:rPr>
          <w:lang w:val="en"/>
        </w:rPr>
        <w:t xml:space="preserve">This </w:t>
      </w:r>
      <w:r w:rsidR="00DC7AC6" w:rsidRPr="00DC7AC6">
        <w:rPr>
          <w:lang w:val="en"/>
        </w:rPr>
        <w:t>Section appl</w:t>
      </w:r>
      <w:r>
        <w:rPr>
          <w:lang w:val="en"/>
        </w:rPr>
        <w:t>ies</w:t>
      </w:r>
      <w:r w:rsidR="00DC7AC6" w:rsidRPr="00DC7AC6">
        <w:rPr>
          <w:lang w:val="en"/>
        </w:rPr>
        <w:t xml:space="preserve"> for plan years (in the individual market, for policy years) beginning on or after September 23, 2010. </w:t>
      </w:r>
      <w:r w:rsidR="00DC7AC6" w:rsidRPr="00DC7AC6">
        <w:rPr>
          <w:iCs/>
          <w:lang w:val="en"/>
        </w:rPr>
        <w:t>See</w:t>
      </w:r>
      <w:r w:rsidR="00DC7AC6" w:rsidRPr="00DC7AC6">
        <w:rPr>
          <w:lang w:val="en"/>
        </w:rPr>
        <w:t xml:space="preserve"> 45 CFR 147.140 for determining the application of </w:t>
      </w:r>
      <w:r>
        <w:rPr>
          <w:lang w:val="en"/>
        </w:rPr>
        <w:t xml:space="preserve">this </w:t>
      </w:r>
      <w:r w:rsidR="00DC7AC6" w:rsidRPr="00DC7AC6">
        <w:rPr>
          <w:lang w:val="en"/>
        </w:rPr>
        <w:t xml:space="preserve">Section to grandfathered health plans (providing that </w:t>
      </w:r>
      <w:r>
        <w:rPr>
          <w:lang w:val="en"/>
        </w:rPr>
        <w:t xml:space="preserve">the provisions of this Section </w:t>
      </w:r>
      <w:r w:rsidR="00DC7AC6" w:rsidRPr="00DC7AC6">
        <w:rPr>
          <w:lang w:val="en"/>
        </w:rPr>
        <w:t xml:space="preserve">regarding coverage of preventive health services do not apply to grandfathered health plans). </w:t>
      </w:r>
      <w:r>
        <w:rPr>
          <w:lang w:val="en"/>
        </w:rPr>
        <w:t>(</w:t>
      </w:r>
      <w:r w:rsidR="00DC7AC6" w:rsidRPr="00DC7AC6">
        <w:t>45 CFR 147.130</w:t>
      </w:r>
      <w:r>
        <w:t>)</w:t>
      </w:r>
    </w:p>
    <w:p w14:paraId="70B25804" w14:textId="77777777" w:rsidR="00DC7AC6" w:rsidRDefault="00DC7AC6" w:rsidP="00FA275D"/>
    <w:p w14:paraId="04E77B46" w14:textId="77777777" w:rsidR="00DC7AC6" w:rsidRPr="00D55B37" w:rsidRDefault="00DC7AC6">
      <w:pPr>
        <w:pStyle w:val="JCARSourceNote"/>
        <w:ind w:left="720"/>
      </w:pPr>
      <w:r w:rsidRPr="00D55B37">
        <w:t xml:space="preserve">(Source:  Added at </w:t>
      </w:r>
      <w:r w:rsidR="0065293E">
        <w:t>38</w:t>
      </w:r>
      <w:r w:rsidRPr="00D55B37">
        <w:t xml:space="preserve"> Ill. Reg. </w:t>
      </w:r>
      <w:r w:rsidR="00373DA5">
        <w:t>2037</w:t>
      </w:r>
      <w:r w:rsidRPr="00D55B37">
        <w:t xml:space="preserve">, effective </w:t>
      </w:r>
      <w:r w:rsidR="00373DA5">
        <w:t>January 2, 2014</w:t>
      </w:r>
      <w:r w:rsidRPr="00D55B37">
        <w:t>)</w:t>
      </w:r>
    </w:p>
    <w:sectPr w:rsidR="00DC7AC6"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73AC4" w14:textId="77777777" w:rsidR="00FE1578" w:rsidRDefault="00FE1578">
      <w:r>
        <w:separator/>
      </w:r>
    </w:p>
  </w:endnote>
  <w:endnote w:type="continuationSeparator" w:id="0">
    <w:p w14:paraId="16A95B66" w14:textId="77777777" w:rsidR="00FE1578" w:rsidRDefault="00FE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0EA65" w14:textId="77777777" w:rsidR="00FE1578" w:rsidRDefault="00FE1578">
      <w:r>
        <w:separator/>
      </w:r>
    </w:p>
  </w:footnote>
  <w:footnote w:type="continuationSeparator" w:id="0">
    <w:p w14:paraId="5F5C8AB9" w14:textId="77777777" w:rsidR="00FE1578" w:rsidRDefault="00FE1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E1F5A"/>
    <w:multiLevelType w:val="hybridMultilevel"/>
    <w:tmpl w:val="134A7BF6"/>
    <w:lvl w:ilvl="0" w:tplc="09D82926">
      <w:start w:val="1"/>
      <w:numFmt w:val="lowerRoman"/>
      <w:lvlText w:val="%1)"/>
      <w:lvlJc w:val="left"/>
      <w:pPr>
        <w:ind w:left="2520" w:hanging="720"/>
      </w:pPr>
      <w:rPr>
        <w:rFonts w:hint="default"/>
        <w:b w:val="0"/>
        <w:i w:val="0"/>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440D7BD7"/>
    <w:multiLevelType w:val="hybridMultilevel"/>
    <w:tmpl w:val="946C7F7C"/>
    <w:lvl w:ilvl="0" w:tplc="451001DC">
      <w:start w:val="1"/>
      <w:numFmt w:val="decimal"/>
      <w:lvlText w:val="%1)"/>
      <w:lvlJc w:val="left"/>
      <w:pPr>
        <w:ind w:left="1440" w:hanging="720"/>
      </w:pPr>
      <w:rPr>
        <w:rFonts w:hint="default"/>
        <w:i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578"/>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271C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3DA5"/>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5293E"/>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5656"/>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57FC6"/>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C7AC6"/>
    <w:rsid w:val="00DD3C9D"/>
    <w:rsid w:val="00DE3439"/>
    <w:rsid w:val="00DE42D9"/>
    <w:rsid w:val="00DE5010"/>
    <w:rsid w:val="00DF0813"/>
    <w:rsid w:val="00DF25BD"/>
    <w:rsid w:val="00E0516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C753F"/>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A275D"/>
    <w:rsid w:val="00FB1274"/>
    <w:rsid w:val="00FB6CE4"/>
    <w:rsid w:val="00FC18E5"/>
    <w:rsid w:val="00FC2BF7"/>
    <w:rsid w:val="00FC3252"/>
    <w:rsid w:val="00FC34CE"/>
    <w:rsid w:val="00FC7A26"/>
    <w:rsid w:val="00FD25DA"/>
    <w:rsid w:val="00FD38AB"/>
    <w:rsid w:val="00FD7B30"/>
    <w:rsid w:val="00FE1578"/>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348C3"/>
  <w15:chartTrackingRefBased/>
  <w15:docId w15:val="{E38F2F2B-2A5C-4D67-9313-9DFDFFF43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1143</Words>
  <Characters>6280</Characters>
  <Application>Microsoft Office Word</Application>
  <DocSecurity>0</DocSecurity>
  <Lines>52</Lines>
  <Paragraphs>14</Paragraphs>
  <ScaleCrop>false</ScaleCrop>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Shipley, Melissa A.</cp:lastModifiedBy>
  <cp:revision>4</cp:revision>
  <dcterms:created xsi:type="dcterms:W3CDTF">2014-01-08T18:12:00Z</dcterms:created>
  <dcterms:modified xsi:type="dcterms:W3CDTF">2025-11-14T17:01:00Z</dcterms:modified>
</cp:coreProperties>
</file>