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B75" w:rsidRDefault="00654B75" w:rsidP="008A3207">
      <w:pPr>
        <w:tabs>
          <w:tab w:val="left" w:pos="9360"/>
        </w:tabs>
        <w:rPr>
          <w:b/>
        </w:rPr>
      </w:pPr>
    </w:p>
    <w:p w:rsidR="008A3207" w:rsidRPr="008A3207" w:rsidRDefault="008A3207" w:rsidP="008A3207">
      <w:pPr>
        <w:tabs>
          <w:tab w:val="left" w:pos="9360"/>
        </w:tabs>
        <w:rPr>
          <w:b/>
          <w:lang w:val="en"/>
        </w:rPr>
      </w:pPr>
      <w:r w:rsidRPr="008A3207">
        <w:rPr>
          <w:b/>
        </w:rPr>
        <w:t xml:space="preserve">Section 2001.5  </w:t>
      </w:r>
      <w:r w:rsidRPr="008A3207">
        <w:rPr>
          <w:b/>
          <w:lang w:val="en"/>
        </w:rPr>
        <w:t xml:space="preserve">Prohibition of </w:t>
      </w:r>
      <w:r w:rsidR="009C2E13">
        <w:rPr>
          <w:b/>
          <w:lang w:val="en"/>
        </w:rPr>
        <w:t>P</w:t>
      </w:r>
      <w:r w:rsidRPr="008A3207">
        <w:rPr>
          <w:b/>
          <w:lang w:val="en"/>
        </w:rPr>
        <w:t xml:space="preserve">reexisting </w:t>
      </w:r>
      <w:r w:rsidR="009C2E13">
        <w:rPr>
          <w:b/>
          <w:lang w:val="en"/>
        </w:rPr>
        <w:t>C</w:t>
      </w:r>
      <w:r w:rsidRPr="008A3207">
        <w:rPr>
          <w:b/>
          <w:lang w:val="en"/>
        </w:rPr>
        <w:t xml:space="preserve">ondition </w:t>
      </w:r>
      <w:r w:rsidR="009C2E13">
        <w:rPr>
          <w:b/>
          <w:lang w:val="en"/>
        </w:rPr>
        <w:t>E</w:t>
      </w:r>
      <w:r w:rsidRPr="008A3207">
        <w:rPr>
          <w:b/>
          <w:lang w:val="en"/>
        </w:rPr>
        <w:t>xclusions</w:t>
      </w:r>
    </w:p>
    <w:p w:rsidR="008A3207" w:rsidRPr="008A3207" w:rsidRDefault="008A3207" w:rsidP="008A3207">
      <w:pPr>
        <w:tabs>
          <w:tab w:val="left" w:pos="9360"/>
        </w:tabs>
        <w:rPr>
          <w:b/>
        </w:rPr>
      </w:pPr>
    </w:p>
    <w:p w:rsidR="008A3207" w:rsidRPr="008A3207" w:rsidRDefault="008A3207" w:rsidP="008A3207">
      <w:pPr>
        <w:ind w:left="720"/>
        <w:rPr>
          <w:bCs/>
          <w:lang w:val="en"/>
        </w:rPr>
      </w:pPr>
      <w:bookmarkStart w:id="0" w:name="a"/>
      <w:bookmarkEnd w:id="0"/>
      <w:r w:rsidRPr="008A3207">
        <w:rPr>
          <w:bCs/>
          <w:lang w:val="en"/>
        </w:rPr>
        <w:t>a)</w:t>
      </w:r>
      <w:r w:rsidRPr="008A3207">
        <w:rPr>
          <w:bCs/>
          <w:lang w:val="en"/>
        </w:rPr>
        <w:tab/>
        <w:t xml:space="preserve">No </w:t>
      </w:r>
      <w:r w:rsidR="009C2E13">
        <w:rPr>
          <w:bCs/>
          <w:lang w:val="en"/>
        </w:rPr>
        <w:t>P</w:t>
      </w:r>
      <w:r w:rsidRPr="008A3207">
        <w:rPr>
          <w:bCs/>
          <w:lang w:val="en"/>
        </w:rPr>
        <w:t xml:space="preserve">reexisting </w:t>
      </w:r>
      <w:r w:rsidR="009C2E13">
        <w:rPr>
          <w:bCs/>
          <w:lang w:val="en"/>
        </w:rPr>
        <w:t>C</w:t>
      </w:r>
      <w:r w:rsidRPr="008A3207">
        <w:rPr>
          <w:bCs/>
          <w:lang w:val="en"/>
        </w:rPr>
        <w:t xml:space="preserve">ondition </w:t>
      </w:r>
      <w:r w:rsidR="009C2E13">
        <w:rPr>
          <w:bCs/>
          <w:lang w:val="en"/>
        </w:rPr>
        <w:t>E</w:t>
      </w:r>
      <w:r w:rsidRPr="008A3207">
        <w:rPr>
          <w:bCs/>
          <w:lang w:val="en"/>
        </w:rPr>
        <w:t>xclusions</w:t>
      </w:r>
    </w:p>
    <w:p w:rsidR="008A3207" w:rsidRPr="008A3207" w:rsidRDefault="008A3207" w:rsidP="008A3207">
      <w:pPr>
        <w:rPr>
          <w:bCs/>
          <w:lang w:val="en"/>
        </w:rPr>
      </w:pPr>
      <w:bookmarkStart w:id="1" w:name="a_1"/>
      <w:bookmarkEnd w:id="1"/>
    </w:p>
    <w:p w:rsidR="008A3207" w:rsidRPr="008A3207" w:rsidRDefault="008A3207" w:rsidP="008A3207">
      <w:pPr>
        <w:ind w:left="2160" w:hanging="720"/>
        <w:rPr>
          <w:lang w:val="en"/>
        </w:rPr>
      </w:pPr>
      <w:r w:rsidRPr="008A3207">
        <w:rPr>
          <w:bCs/>
          <w:lang w:val="en"/>
        </w:rPr>
        <w:t>1)</w:t>
      </w:r>
      <w:r w:rsidRPr="008A3207">
        <w:rPr>
          <w:bCs/>
          <w:lang w:val="en"/>
        </w:rPr>
        <w:tab/>
        <w:t xml:space="preserve">In </w:t>
      </w:r>
      <w:r w:rsidR="00646011">
        <w:rPr>
          <w:bCs/>
          <w:lang w:val="en"/>
        </w:rPr>
        <w:t>G</w:t>
      </w:r>
      <w:r w:rsidRPr="008A3207">
        <w:rPr>
          <w:bCs/>
          <w:lang w:val="en"/>
        </w:rPr>
        <w:t>eneral</w:t>
      </w:r>
      <w:r w:rsidRPr="008A3207">
        <w:rPr>
          <w:lang w:val="en"/>
        </w:rPr>
        <w:t xml:space="preserve"> </w:t>
      </w:r>
    </w:p>
    <w:p w:rsidR="008A3207" w:rsidRPr="008A3207" w:rsidRDefault="008A3207" w:rsidP="008A3207">
      <w:pPr>
        <w:ind w:left="2160"/>
        <w:rPr>
          <w:lang w:val="en"/>
        </w:rPr>
      </w:pPr>
      <w:r w:rsidRPr="008A3207">
        <w:rPr>
          <w:lang w:val="en"/>
        </w:rPr>
        <w:t xml:space="preserve">A group health plan, or a health insurance issuer offering group or individual health insurance coverage, may not impose any preexisting condition exclusion (as defined in Section 2001.2). </w:t>
      </w:r>
      <w:r w:rsidR="009C2E13">
        <w:rPr>
          <w:lang w:val="en"/>
        </w:rPr>
        <w:t>(</w:t>
      </w:r>
      <w:r w:rsidRPr="008A3207">
        <w:rPr>
          <w:lang w:val="en"/>
        </w:rPr>
        <w:t>45 CFR 147.108(a)</w:t>
      </w:r>
      <w:r w:rsidR="009C2E13">
        <w:rPr>
          <w:lang w:val="en"/>
        </w:rPr>
        <w:t>)</w:t>
      </w:r>
    </w:p>
    <w:p w:rsidR="008A3207" w:rsidRPr="008A3207" w:rsidRDefault="008A3207" w:rsidP="008A3207">
      <w:pPr>
        <w:ind w:left="1800"/>
        <w:rPr>
          <w:lang w:val="en"/>
        </w:rPr>
      </w:pPr>
    </w:p>
    <w:p w:rsidR="008A3207" w:rsidRPr="008A3207" w:rsidRDefault="008A3207" w:rsidP="008A3207">
      <w:pPr>
        <w:ind w:left="2160" w:hanging="720"/>
        <w:rPr>
          <w:lang w:val="en"/>
        </w:rPr>
      </w:pPr>
      <w:bookmarkStart w:id="2" w:name="a_2"/>
      <w:bookmarkEnd w:id="2"/>
      <w:r w:rsidRPr="008A3207">
        <w:rPr>
          <w:bCs/>
          <w:lang w:val="en"/>
        </w:rPr>
        <w:t>2)</w:t>
      </w:r>
      <w:r w:rsidRPr="008A3207">
        <w:rPr>
          <w:bCs/>
          <w:lang w:val="en"/>
        </w:rPr>
        <w:tab/>
      </w:r>
      <w:r w:rsidR="009C2E13">
        <w:rPr>
          <w:bCs/>
          <w:lang w:val="en"/>
        </w:rPr>
        <w:t xml:space="preserve">Subsection </w:t>
      </w:r>
      <w:r w:rsidRPr="008A3207">
        <w:rPr>
          <w:lang w:val="en"/>
        </w:rPr>
        <w:t xml:space="preserve">(a) </w:t>
      </w:r>
      <w:r w:rsidR="009C2E13">
        <w:rPr>
          <w:lang w:val="en"/>
        </w:rPr>
        <w:t>is</w:t>
      </w:r>
      <w:r w:rsidRPr="008A3207">
        <w:rPr>
          <w:lang w:val="en"/>
        </w:rPr>
        <w:t xml:space="preserve"> illustrated by the examples appearing in 45 CFR </w:t>
      </w:r>
      <w:hyperlink r:id="rId7" w:anchor="a_1_ii" w:tooltip="146.111(a)(1)(ii)" w:history="1">
        <w:r w:rsidRPr="008A3207">
          <w:rPr>
            <w:lang w:val="en"/>
          </w:rPr>
          <w:t>147.108</w:t>
        </w:r>
      </w:hyperlink>
      <w:r w:rsidRPr="008A3207">
        <w:rPr>
          <w:lang w:val="en"/>
        </w:rPr>
        <w:t xml:space="preserve">. </w:t>
      </w:r>
    </w:p>
    <w:p w:rsidR="008A3207" w:rsidRPr="008A3207" w:rsidRDefault="008A3207" w:rsidP="008A3207">
      <w:pPr>
        <w:rPr>
          <w:lang w:val="en"/>
        </w:rPr>
      </w:pPr>
    </w:p>
    <w:p w:rsidR="008A3207" w:rsidRPr="008A3207" w:rsidRDefault="008A3207" w:rsidP="008A3207">
      <w:pPr>
        <w:ind w:left="1440" w:hanging="720"/>
        <w:rPr>
          <w:b/>
          <w:lang w:val="en"/>
        </w:rPr>
      </w:pPr>
      <w:bookmarkStart w:id="3" w:name="b"/>
      <w:bookmarkEnd w:id="3"/>
      <w:r w:rsidRPr="008A3207">
        <w:rPr>
          <w:bCs/>
          <w:lang w:val="en"/>
        </w:rPr>
        <w:t>b)</w:t>
      </w:r>
      <w:r w:rsidRPr="008A3207">
        <w:rPr>
          <w:bCs/>
          <w:lang w:val="en"/>
        </w:rPr>
        <w:tab/>
        <w:t>Applicability</w:t>
      </w:r>
      <w:r w:rsidRPr="008A3207">
        <w:rPr>
          <w:b/>
          <w:lang w:val="en"/>
        </w:rPr>
        <w:t xml:space="preserve"> </w:t>
      </w:r>
      <w:bookmarkStart w:id="4" w:name="b_1"/>
      <w:bookmarkEnd w:id="4"/>
    </w:p>
    <w:p w:rsidR="008A3207" w:rsidRPr="008A3207" w:rsidRDefault="008A3207" w:rsidP="008A3207">
      <w:pPr>
        <w:ind w:left="720" w:hanging="720"/>
        <w:rPr>
          <w:b/>
          <w:lang w:val="en"/>
        </w:rPr>
      </w:pPr>
    </w:p>
    <w:p w:rsidR="008A3207" w:rsidRPr="008A3207" w:rsidRDefault="008A3207" w:rsidP="008A3207">
      <w:pPr>
        <w:ind w:left="2160" w:hanging="720"/>
        <w:rPr>
          <w:b/>
          <w:lang w:val="en"/>
        </w:rPr>
      </w:pPr>
      <w:r w:rsidRPr="008A3207">
        <w:rPr>
          <w:bCs/>
          <w:lang w:val="en"/>
        </w:rPr>
        <w:t>1)</w:t>
      </w:r>
      <w:r w:rsidRPr="008A3207">
        <w:rPr>
          <w:bCs/>
          <w:lang w:val="en"/>
        </w:rPr>
        <w:tab/>
        <w:t xml:space="preserve">General </w:t>
      </w:r>
      <w:r w:rsidR="009C2E13">
        <w:rPr>
          <w:bCs/>
          <w:lang w:val="en"/>
        </w:rPr>
        <w:t>A</w:t>
      </w:r>
      <w:r w:rsidRPr="008A3207">
        <w:rPr>
          <w:bCs/>
          <w:lang w:val="en"/>
        </w:rPr>
        <w:t xml:space="preserve">pplicability </w:t>
      </w:r>
      <w:r w:rsidR="009C2E13">
        <w:rPr>
          <w:bCs/>
          <w:lang w:val="en"/>
        </w:rPr>
        <w:t>D</w:t>
      </w:r>
      <w:r w:rsidRPr="008A3207">
        <w:rPr>
          <w:bCs/>
          <w:lang w:val="en"/>
        </w:rPr>
        <w:t>ate</w:t>
      </w:r>
      <w:r w:rsidRPr="008A3207">
        <w:rPr>
          <w:b/>
          <w:lang w:val="en"/>
        </w:rPr>
        <w:t xml:space="preserve"> </w:t>
      </w:r>
    </w:p>
    <w:p w:rsidR="008A3207" w:rsidRPr="008A3207" w:rsidRDefault="008A3207" w:rsidP="008A3207">
      <w:pPr>
        <w:ind w:left="2160"/>
        <w:rPr>
          <w:lang w:val="en"/>
        </w:rPr>
      </w:pPr>
      <w:r w:rsidRPr="008A3207">
        <w:rPr>
          <w:lang w:val="en"/>
        </w:rPr>
        <w:t xml:space="preserve">Except as provided in </w:t>
      </w:r>
      <w:r w:rsidR="009C2E13">
        <w:rPr>
          <w:lang w:val="en"/>
        </w:rPr>
        <w:t xml:space="preserve">subsection </w:t>
      </w:r>
      <w:r w:rsidRPr="008A3207">
        <w:rPr>
          <w:lang w:val="en"/>
        </w:rPr>
        <w:t xml:space="preserve">(b)(2), this </w:t>
      </w:r>
      <w:r w:rsidR="009C2E13">
        <w:rPr>
          <w:lang w:val="en"/>
        </w:rPr>
        <w:t>S</w:t>
      </w:r>
      <w:r w:rsidRPr="008A3207">
        <w:rPr>
          <w:lang w:val="en"/>
        </w:rPr>
        <w:t>ection appl</w:t>
      </w:r>
      <w:r w:rsidR="009C2E13">
        <w:rPr>
          <w:lang w:val="en"/>
        </w:rPr>
        <w:t>ies</w:t>
      </w:r>
      <w:r w:rsidRPr="008A3207">
        <w:rPr>
          <w:lang w:val="en"/>
        </w:rPr>
        <w:t xml:space="preserve"> for plan years beginning on or after January 1, 2014; in the case of individual health insurance coverage, for policy years beginning, or applications denied, on or after January 1, 2014. </w:t>
      </w:r>
    </w:p>
    <w:p w:rsidR="008A3207" w:rsidRPr="008A3207" w:rsidRDefault="008A3207" w:rsidP="008A3207">
      <w:pPr>
        <w:ind w:left="720"/>
        <w:rPr>
          <w:lang w:val="en"/>
        </w:rPr>
      </w:pPr>
    </w:p>
    <w:p w:rsidR="008A3207" w:rsidRPr="008A3207" w:rsidRDefault="008A3207" w:rsidP="008A3207">
      <w:pPr>
        <w:ind w:left="2160" w:hanging="720"/>
        <w:rPr>
          <w:lang w:val="en"/>
        </w:rPr>
      </w:pPr>
      <w:bookmarkStart w:id="5" w:name="b_2"/>
      <w:bookmarkEnd w:id="5"/>
      <w:r w:rsidRPr="008A3207">
        <w:rPr>
          <w:bCs/>
          <w:lang w:val="en"/>
        </w:rPr>
        <w:t>2)</w:t>
      </w:r>
      <w:r w:rsidRPr="008A3207">
        <w:rPr>
          <w:bCs/>
          <w:lang w:val="en"/>
        </w:rPr>
        <w:tab/>
        <w:t xml:space="preserve">Early </w:t>
      </w:r>
      <w:r w:rsidR="009C2E13">
        <w:rPr>
          <w:bCs/>
          <w:lang w:val="en"/>
        </w:rPr>
        <w:t>A</w:t>
      </w:r>
      <w:r w:rsidRPr="008A3207">
        <w:rPr>
          <w:bCs/>
          <w:lang w:val="en"/>
        </w:rPr>
        <w:t xml:space="preserve">pplicability </w:t>
      </w:r>
      <w:r w:rsidR="009C2E13">
        <w:rPr>
          <w:bCs/>
          <w:lang w:val="en"/>
        </w:rPr>
        <w:t>D</w:t>
      </w:r>
      <w:r w:rsidRPr="008A3207">
        <w:rPr>
          <w:bCs/>
          <w:lang w:val="en"/>
        </w:rPr>
        <w:t xml:space="preserve">ate for </w:t>
      </w:r>
      <w:r w:rsidR="009C2E13">
        <w:rPr>
          <w:bCs/>
          <w:lang w:val="en"/>
        </w:rPr>
        <w:t>C</w:t>
      </w:r>
      <w:r w:rsidRPr="008A3207">
        <w:rPr>
          <w:bCs/>
          <w:lang w:val="en"/>
        </w:rPr>
        <w:t>hildren</w:t>
      </w:r>
      <w:r w:rsidRPr="008A3207">
        <w:rPr>
          <w:lang w:val="en"/>
        </w:rPr>
        <w:t xml:space="preserve"> </w:t>
      </w:r>
    </w:p>
    <w:p w:rsidR="008A3207" w:rsidRPr="008A3207" w:rsidRDefault="009C2E13" w:rsidP="008A3207">
      <w:pPr>
        <w:ind w:left="2160"/>
        <w:rPr>
          <w:lang w:val="en"/>
        </w:rPr>
      </w:pPr>
      <w:r>
        <w:rPr>
          <w:lang w:val="en"/>
        </w:rPr>
        <w:t>This</w:t>
      </w:r>
      <w:r w:rsidR="008A3207" w:rsidRPr="008A3207">
        <w:rPr>
          <w:lang w:val="en"/>
        </w:rPr>
        <w:t xml:space="preserve"> </w:t>
      </w:r>
      <w:r>
        <w:rPr>
          <w:lang w:val="en"/>
        </w:rPr>
        <w:t>S</w:t>
      </w:r>
      <w:r w:rsidR="008A3207" w:rsidRPr="008A3207">
        <w:rPr>
          <w:lang w:val="en"/>
        </w:rPr>
        <w:t>ection appl</w:t>
      </w:r>
      <w:r>
        <w:rPr>
          <w:lang w:val="en"/>
        </w:rPr>
        <w:t>ies</w:t>
      </w:r>
      <w:r w:rsidR="008A3207" w:rsidRPr="008A3207">
        <w:rPr>
          <w:lang w:val="en"/>
        </w:rPr>
        <w:t xml:space="preserve"> with respect to enrollees, including applicants for enrollment, who are under 19 years of age for plan years beginning on or after September 23, 2010; in the case of individual health insurance coverage, for policy years beginning, or applications denied, on or after September 23, 2010. </w:t>
      </w:r>
    </w:p>
    <w:p w:rsidR="008A3207" w:rsidRPr="008A3207" w:rsidRDefault="008A3207" w:rsidP="008A3207">
      <w:pPr>
        <w:ind w:left="1440"/>
        <w:rPr>
          <w:lang w:val="en"/>
        </w:rPr>
      </w:pPr>
    </w:p>
    <w:p w:rsidR="008A3207" w:rsidRPr="008A3207" w:rsidRDefault="008A3207" w:rsidP="008A3207">
      <w:pPr>
        <w:ind w:left="1440"/>
        <w:rPr>
          <w:iCs/>
          <w:lang w:val="en"/>
        </w:rPr>
      </w:pPr>
      <w:bookmarkStart w:id="6" w:name="b_3"/>
      <w:bookmarkEnd w:id="6"/>
      <w:r w:rsidRPr="008A3207">
        <w:rPr>
          <w:bCs/>
          <w:lang w:val="en"/>
        </w:rPr>
        <w:t>3)</w:t>
      </w:r>
      <w:r w:rsidRPr="008A3207">
        <w:rPr>
          <w:b/>
          <w:bCs/>
          <w:lang w:val="en"/>
        </w:rPr>
        <w:tab/>
      </w:r>
      <w:r w:rsidRPr="008A3207">
        <w:rPr>
          <w:iCs/>
          <w:lang w:val="en"/>
        </w:rPr>
        <w:t xml:space="preserve">Applicability to </w:t>
      </w:r>
      <w:r w:rsidR="009C2E13">
        <w:rPr>
          <w:iCs/>
          <w:lang w:val="en"/>
        </w:rPr>
        <w:t>G</w:t>
      </w:r>
      <w:r w:rsidRPr="008A3207">
        <w:rPr>
          <w:iCs/>
          <w:lang w:val="en"/>
        </w:rPr>
        <w:t xml:space="preserve">randfathered </w:t>
      </w:r>
      <w:r w:rsidR="009C2E13">
        <w:rPr>
          <w:iCs/>
          <w:lang w:val="en"/>
        </w:rPr>
        <w:t>H</w:t>
      </w:r>
      <w:r w:rsidRPr="008A3207">
        <w:rPr>
          <w:iCs/>
          <w:lang w:val="en"/>
        </w:rPr>
        <w:t xml:space="preserve">ealth </w:t>
      </w:r>
      <w:r w:rsidR="009C2E13">
        <w:rPr>
          <w:iCs/>
          <w:lang w:val="en"/>
        </w:rPr>
        <w:t>P</w:t>
      </w:r>
      <w:r w:rsidRPr="008A3207">
        <w:rPr>
          <w:iCs/>
          <w:lang w:val="en"/>
        </w:rPr>
        <w:t>lans</w:t>
      </w:r>
    </w:p>
    <w:p w:rsidR="008A3207" w:rsidRPr="008A3207" w:rsidRDefault="008A3207" w:rsidP="008A3207">
      <w:pPr>
        <w:ind w:left="2160"/>
        <w:rPr>
          <w:lang w:val="en"/>
        </w:rPr>
      </w:pPr>
      <w:r w:rsidRPr="008A3207">
        <w:rPr>
          <w:iCs/>
          <w:lang w:val="en"/>
        </w:rPr>
        <w:t>See</w:t>
      </w:r>
      <w:r w:rsidRPr="008A3207">
        <w:rPr>
          <w:lang w:val="en"/>
        </w:rPr>
        <w:t xml:space="preserve"> 45 CFR </w:t>
      </w:r>
      <w:hyperlink r:id="rId8" w:tooltip="147.140" w:history="1">
        <w:r w:rsidRPr="008A3207">
          <w:rPr>
            <w:lang w:val="en"/>
          </w:rPr>
          <w:t>147.140</w:t>
        </w:r>
      </w:hyperlink>
      <w:r w:rsidRPr="008A3207">
        <w:rPr>
          <w:lang w:val="en"/>
        </w:rPr>
        <w:t xml:space="preserve"> for determining the application of this </w:t>
      </w:r>
      <w:r w:rsidR="009C2E13">
        <w:rPr>
          <w:lang w:val="en"/>
        </w:rPr>
        <w:t>S</w:t>
      </w:r>
      <w:r w:rsidRPr="008A3207">
        <w:rPr>
          <w:lang w:val="en"/>
        </w:rPr>
        <w:t>ection to grandfathered health plans (providing that a grandfathered health plan that is a group health plan or group health insurance coverage must comply with the prohibition against preexisting condition exclusions; however, a grandfathered health plan that is individual health insurance coverage is not required to comply with PHS Act section 2704 ).</w:t>
      </w:r>
      <w:r w:rsidR="00646011">
        <w:rPr>
          <w:lang w:val="en"/>
        </w:rPr>
        <w:t xml:space="preserve"> (</w:t>
      </w:r>
      <w:r w:rsidR="009C2E13" w:rsidRPr="008A3207">
        <w:rPr>
          <w:lang w:val="en"/>
        </w:rPr>
        <w:t>45 CFR 147.108(b)</w:t>
      </w:r>
      <w:r w:rsidR="00646011">
        <w:rPr>
          <w:lang w:val="en"/>
        </w:rPr>
        <w:t>)</w:t>
      </w:r>
    </w:p>
    <w:p w:rsidR="008A3207" w:rsidRPr="008A3207" w:rsidRDefault="008A3207" w:rsidP="008A3207">
      <w:pPr>
        <w:ind w:left="1440"/>
        <w:rPr>
          <w:lang w:val="en"/>
        </w:rPr>
      </w:pPr>
      <w:r w:rsidRPr="008A3207">
        <w:rPr>
          <w:lang w:val="en"/>
        </w:rPr>
        <w:t xml:space="preserve"> </w:t>
      </w:r>
    </w:p>
    <w:p w:rsidR="008A3207" w:rsidRPr="008A3207" w:rsidRDefault="008A3207" w:rsidP="008A3207">
      <w:pPr>
        <w:ind w:left="2160" w:hanging="720"/>
      </w:pPr>
      <w:bookmarkStart w:id="7" w:name="b_4"/>
      <w:bookmarkEnd w:id="7"/>
      <w:r w:rsidRPr="008A3207">
        <w:rPr>
          <w:bCs/>
          <w:lang w:val="en"/>
        </w:rPr>
        <w:t>4)</w:t>
      </w:r>
      <w:r w:rsidRPr="008A3207">
        <w:rPr>
          <w:bCs/>
          <w:lang w:val="en"/>
        </w:rPr>
        <w:tab/>
      </w:r>
      <w:r w:rsidR="009C2E13">
        <w:rPr>
          <w:bCs/>
          <w:lang w:val="en"/>
        </w:rPr>
        <w:t xml:space="preserve">Subsection (b) is </w:t>
      </w:r>
      <w:r w:rsidRPr="008A3207">
        <w:rPr>
          <w:lang w:val="en"/>
        </w:rPr>
        <w:t xml:space="preserve">illustrated by the examples appearing in 45 CFR 147.108.  </w:t>
      </w:r>
    </w:p>
    <w:p w:rsidR="008A3207" w:rsidRPr="008A3207" w:rsidRDefault="008A3207" w:rsidP="008A3207"/>
    <w:p w:rsidR="008A3207" w:rsidRPr="008A3207" w:rsidRDefault="00FF1407">
      <w:pPr>
        <w:pStyle w:val="JCARSourceNote"/>
        <w:ind w:left="720"/>
      </w:pPr>
      <w:r>
        <w:t>(Source:  Added at 38</w:t>
      </w:r>
      <w:r w:rsidR="008A3207" w:rsidRPr="008A3207">
        <w:t xml:space="preserve"> Ill. Reg. </w:t>
      </w:r>
      <w:r w:rsidR="00F03D68">
        <w:t>2037</w:t>
      </w:r>
      <w:r w:rsidR="008A3207" w:rsidRPr="008A3207">
        <w:t xml:space="preserve">, effective </w:t>
      </w:r>
      <w:bookmarkStart w:id="8" w:name="_GoBack"/>
      <w:r w:rsidR="00F03D68">
        <w:t>January 2, 2014</w:t>
      </w:r>
      <w:bookmarkEnd w:id="8"/>
      <w:r w:rsidR="008A3207" w:rsidRPr="008A3207">
        <w:t>)</w:t>
      </w:r>
    </w:p>
    <w:sectPr w:rsidR="008A3207" w:rsidRPr="008A320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AFB" w:rsidRDefault="00467AFB">
      <w:r>
        <w:separator/>
      </w:r>
    </w:p>
  </w:endnote>
  <w:endnote w:type="continuationSeparator" w:id="0">
    <w:p w:rsidR="00467AFB" w:rsidRDefault="00467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AFB" w:rsidRDefault="00467AFB">
      <w:r>
        <w:separator/>
      </w:r>
    </w:p>
  </w:footnote>
  <w:footnote w:type="continuationSeparator" w:id="0">
    <w:p w:rsidR="00467AFB" w:rsidRDefault="00467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4733FC"/>
    <w:multiLevelType w:val="hybridMultilevel"/>
    <w:tmpl w:val="6C3A6FE4"/>
    <w:lvl w:ilvl="0" w:tplc="088C5720">
      <w:start w:val="1"/>
      <w:numFmt w:val="lowerLetter"/>
      <w:lvlText w:val="%1)"/>
      <w:lvlJc w:val="left"/>
      <w:pPr>
        <w:ind w:left="1500" w:hanging="78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8540E44"/>
    <w:multiLevelType w:val="hybridMultilevel"/>
    <w:tmpl w:val="EC3C3BC6"/>
    <w:lvl w:ilvl="0" w:tplc="7604D6F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F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7AFB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011"/>
    <w:rsid w:val="0064660E"/>
    <w:rsid w:val="00647E1C"/>
    <w:rsid w:val="00651FF5"/>
    <w:rsid w:val="00654B7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3207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2E13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46C2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3D68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1407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B02CC-202C-456E-957C-DE8114458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.cornell.edu/cfr/text/45/147.14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aw.cornell.edu/cfr/text/45/146.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King, Melissa A.</cp:lastModifiedBy>
  <cp:revision>3</cp:revision>
  <dcterms:created xsi:type="dcterms:W3CDTF">2014-01-08T18:12:00Z</dcterms:created>
  <dcterms:modified xsi:type="dcterms:W3CDTF">2014-01-13T20:45:00Z</dcterms:modified>
</cp:coreProperties>
</file>