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F2" w:rsidRDefault="000C56F2" w:rsidP="0052736D"/>
    <w:p w:rsidR="000C56F2" w:rsidRPr="0052736D" w:rsidRDefault="000C56F2" w:rsidP="0052736D">
      <w:pPr>
        <w:rPr>
          <w:b/>
        </w:rPr>
      </w:pPr>
      <w:r w:rsidRPr="0052736D">
        <w:rPr>
          <w:b/>
        </w:rPr>
        <w:t xml:space="preserve">Section 1710.10 </w:t>
      </w:r>
      <w:r w:rsidR="0052736D">
        <w:rPr>
          <w:b/>
        </w:rPr>
        <w:t xml:space="preserve"> </w:t>
      </w:r>
      <w:r w:rsidRPr="0052736D">
        <w:rPr>
          <w:b/>
        </w:rPr>
        <w:t>Hiring and Discharge of Chief Executive Officer</w:t>
      </w:r>
    </w:p>
    <w:p w:rsidR="000C56F2" w:rsidRDefault="000C56F2" w:rsidP="0052736D"/>
    <w:p w:rsidR="000C56F2" w:rsidRDefault="000C56F2" w:rsidP="0052736D">
      <w:r>
        <w:t>A domestic fraternal benefit society that provides any of the benefits specified in Section 297.1 of the Illinois Insurance Code (Code) [215 ILCS 5/297.1] must be governed by a board of directors and managed by a qualified officer subject to the following requirements:</w:t>
      </w:r>
    </w:p>
    <w:p w:rsidR="000C56F2" w:rsidRPr="00C21CB4" w:rsidRDefault="000C56F2" w:rsidP="0052736D"/>
    <w:p w:rsidR="000C56F2" w:rsidRPr="000C56F2" w:rsidRDefault="000C56F2" w:rsidP="0052736D">
      <w:pPr>
        <w:ind w:left="1440" w:hanging="720"/>
      </w:pPr>
      <w:r>
        <w:t>a)</w:t>
      </w:r>
      <w:r>
        <w:tab/>
      </w:r>
      <w:r w:rsidRPr="000C56F2">
        <w:t xml:space="preserve">The laws of a society must provide that the board of directors shall have the power and perform the duties ordinarily possessed and exercised by a board of directors under the Code, including, but not limited to, the authority and responsibility for the hiring and the discharge of a president, chief executive officer, or an equivalent position, except that a society that elects its president, chief executive officer, or equivalent position pursuant to its by-laws, after January 1, 2015, may continue to do so by first screening candidates through a nomination committee of directors if the candidates chosen by </w:t>
      </w:r>
      <w:r w:rsidR="00DB42A5">
        <w:t>the</w:t>
      </w:r>
      <w:r w:rsidRPr="000C56F2">
        <w:t xml:space="preserve"> committee satisfy the qualifications set forth in this Section.</w:t>
      </w:r>
    </w:p>
    <w:p w:rsidR="000C56F2" w:rsidRPr="00DB5D91" w:rsidRDefault="000C56F2" w:rsidP="0052736D"/>
    <w:p w:rsidR="000C56F2" w:rsidRPr="00DB5D91" w:rsidRDefault="000C56F2" w:rsidP="0052736D">
      <w:pPr>
        <w:ind w:left="1440" w:hanging="720"/>
      </w:pPr>
      <w:r>
        <w:t>b)</w:t>
      </w:r>
      <w:r>
        <w:tab/>
      </w:r>
      <w:r w:rsidRPr="000C56F2">
        <w:t xml:space="preserve">Any person serving as president, </w:t>
      </w:r>
      <w:r w:rsidR="00DB42A5">
        <w:t xml:space="preserve">as </w:t>
      </w:r>
      <w:r w:rsidRPr="000C56F2">
        <w:t>chief executive officer, or in an equivalent position of a domestic fraternal benefit society must not have been convicted of a felony, must have at least 5 years insurance industry or insurance regulatory experience,</w:t>
      </w:r>
      <w:r>
        <w:t xml:space="preserve"> </w:t>
      </w:r>
      <w:r w:rsidRPr="000C56F2">
        <w:t>and shall possess</w:t>
      </w:r>
      <w:r w:rsidRPr="00C21CB4">
        <w:t xml:space="preserve"> </w:t>
      </w:r>
      <w:r w:rsidRPr="000C56F2">
        <w:t>two or more of the following qualifications:</w:t>
      </w:r>
    </w:p>
    <w:p w:rsidR="000C56F2" w:rsidRPr="00C21CB4" w:rsidRDefault="000C56F2" w:rsidP="0052736D"/>
    <w:p w:rsidR="000C56F2" w:rsidRPr="000C56F2" w:rsidRDefault="000C56F2" w:rsidP="0052736D">
      <w:pPr>
        <w:ind w:left="720" w:firstLine="720"/>
      </w:pPr>
      <w:r>
        <w:t>1)</w:t>
      </w:r>
      <w:r>
        <w:tab/>
      </w:r>
      <w:r w:rsidRPr="000C56F2">
        <w:t>working knowledge of financial accounting;</w:t>
      </w:r>
    </w:p>
    <w:p w:rsidR="000C56F2" w:rsidRPr="00C21CB4" w:rsidRDefault="000C56F2" w:rsidP="0052736D"/>
    <w:p w:rsidR="000C56F2" w:rsidRPr="000C56F2" w:rsidRDefault="000C56F2" w:rsidP="0052736D">
      <w:pPr>
        <w:ind w:left="2160" w:hanging="720"/>
      </w:pPr>
      <w:r>
        <w:t>2)</w:t>
      </w:r>
      <w:r>
        <w:tab/>
      </w:r>
      <w:r w:rsidRPr="000C56F2">
        <w:t>bachelor</w:t>
      </w:r>
      <w:r w:rsidR="0052736D">
        <w:t>'</w:t>
      </w:r>
      <w:r w:rsidRPr="000C56F2">
        <w:t>s degree from an accredited university or equivalent combination of education and financial industry experience;</w:t>
      </w:r>
    </w:p>
    <w:p w:rsidR="000C56F2" w:rsidRPr="00C21CB4" w:rsidRDefault="000C56F2" w:rsidP="0052736D"/>
    <w:p w:rsidR="000C56F2" w:rsidRDefault="000C56F2" w:rsidP="0052736D">
      <w:pPr>
        <w:ind w:left="720" w:firstLine="720"/>
      </w:pPr>
      <w:r>
        <w:t>3)</w:t>
      </w:r>
      <w:r>
        <w:tab/>
      </w:r>
      <w:r w:rsidRPr="00C21CB4">
        <w:t xml:space="preserve">prior management experience; </w:t>
      </w:r>
      <w:r>
        <w:t>or</w:t>
      </w:r>
    </w:p>
    <w:p w:rsidR="000C56F2" w:rsidRPr="00C21CB4" w:rsidRDefault="000C56F2" w:rsidP="0052736D"/>
    <w:p w:rsidR="000C56F2" w:rsidRPr="00C21CB4" w:rsidRDefault="000C56F2" w:rsidP="0052736D">
      <w:pPr>
        <w:ind w:left="2160" w:hanging="720"/>
      </w:pPr>
      <w:r>
        <w:t>4)</w:t>
      </w:r>
      <w:r>
        <w:tab/>
      </w:r>
      <w:bookmarkStart w:id="0" w:name="_GoBack"/>
      <w:bookmarkEnd w:id="0"/>
      <w:r w:rsidRPr="00C21CB4">
        <w:t xml:space="preserve">demonstrated superior judgment, analytical ability, communication skills </w:t>
      </w:r>
      <w:r>
        <w:t>and</w:t>
      </w:r>
      <w:r w:rsidRPr="00C21CB4">
        <w:t xml:space="preserve"> leadership. </w:t>
      </w:r>
    </w:p>
    <w:sectPr w:rsidR="000C56F2" w:rsidRPr="00C21C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F86" w:rsidRDefault="006A1F86">
      <w:r>
        <w:separator/>
      </w:r>
    </w:p>
  </w:endnote>
  <w:endnote w:type="continuationSeparator" w:id="0">
    <w:p w:rsidR="006A1F86" w:rsidRDefault="006A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F86" w:rsidRDefault="006A1F86">
      <w:r>
        <w:separator/>
      </w:r>
    </w:p>
  </w:footnote>
  <w:footnote w:type="continuationSeparator" w:id="0">
    <w:p w:rsidR="006A1F86" w:rsidRDefault="006A1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779C5"/>
    <w:multiLevelType w:val="hybridMultilevel"/>
    <w:tmpl w:val="83E21D8A"/>
    <w:lvl w:ilvl="0" w:tplc="3D00897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6F11397F"/>
    <w:multiLevelType w:val="hybridMultilevel"/>
    <w:tmpl w:val="AC78105E"/>
    <w:lvl w:ilvl="0" w:tplc="2B5827C8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6F2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C63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36D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F86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B4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2A5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86EC0-1DC3-4F1E-A535-2D5A4213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6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6A1F8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A1F86"/>
    <w:rPr>
      <w:rFonts w:ascii="Courier New" w:hAnsi="Courier New" w:cs="Courier New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6A1F8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6A1F8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1F8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1F86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0C56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9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6</cp:revision>
  <dcterms:created xsi:type="dcterms:W3CDTF">2015-11-03T15:45:00Z</dcterms:created>
  <dcterms:modified xsi:type="dcterms:W3CDTF">2015-11-05T20:26:00Z</dcterms:modified>
</cp:coreProperties>
</file>