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49" w:rsidRDefault="00E82249" w:rsidP="00E822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249" w:rsidRDefault="00E82249" w:rsidP="00E822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1706.5  Prescribed Procedures</w:t>
      </w:r>
      <w:r>
        <w:t xml:space="preserve"> </w:t>
      </w:r>
    </w:p>
    <w:p w:rsidR="00E82249" w:rsidRDefault="00E82249" w:rsidP="00E82249">
      <w:pPr>
        <w:widowControl w:val="0"/>
        <w:autoSpaceDE w:val="0"/>
        <w:autoSpaceDN w:val="0"/>
        <w:adjustRightInd w:val="0"/>
      </w:pPr>
    </w:p>
    <w:p w:rsidR="00E82249" w:rsidRDefault="00E82249" w:rsidP="00E82249">
      <w:pPr>
        <w:widowControl w:val="0"/>
        <w:autoSpaceDE w:val="0"/>
        <w:autoSpaceDN w:val="0"/>
        <w:adjustRightInd w:val="0"/>
      </w:pPr>
      <w:r>
        <w:t xml:space="preserve">The following procedures and prescribed to be followed by both domestic and foreign fraternal benefit societies before adopting for use in Illinois the 1958 Commissioners Standard Ordinary Mortality Table: </w:t>
      </w:r>
    </w:p>
    <w:sectPr w:rsidR="00E82249" w:rsidSect="00E822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249"/>
    <w:rsid w:val="005C3366"/>
    <w:rsid w:val="005C4524"/>
    <w:rsid w:val="00A17CD5"/>
    <w:rsid w:val="00C110C6"/>
    <w:rsid w:val="00E8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1706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