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80" w:rsidRDefault="00C11D80" w:rsidP="00C11D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1D80" w:rsidRDefault="00C11D80" w:rsidP="00C11D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1602.5  Introduction</w:t>
      </w:r>
      <w:r>
        <w:t xml:space="preserve"> </w:t>
      </w:r>
    </w:p>
    <w:p w:rsidR="00C11D80" w:rsidRDefault="00C11D80" w:rsidP="00C11D80">
      <w:pPr>
        <w:widowControl w:val="0"/>
        <w:autoSpaceDE w:val="0"/>
        <w:autoSpaceDN w:val="0"/>
        <w:adjustRightInd w:val="0"/>
      </w:pPr>
    </w:p>
    <w:p w:rsidR="00C11D80" w:rsidRDefault="00C11D80" w:rsidP="00C11D80">
      <w:pPr>
        <w:widowControl w:val="0"/>
        <w:autoSpaceDE w:val="0"/>
        <w:autoSpaceDN w:val="0"/>
        <w:adjustRightInd w:val="0"/>
      </w:pPr>
      <w:r>
        <w:t xml:space="preserve">Life insurance policy forms may contain war clauses substantially complying with the recommendations contained in the report, dated December 3, 1951, of the special Sub-Committee of the Life Committee of the National Association of Insurance Commissioners as follows: </w:t>
      </w:r>
    </w:p>
    <w:sectPr w:rsidR="00C11D80" w:rsidSect="00C11D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1D80"/>
    <w:rsid w:val="005C3366"/>
    <w:rsid w:val="009A38D5"/>
    <w:rsid w:val="00C11D80"/>
    <w:rsid w:val="00C33B1C"/>
    <w:rsid w:val="00E6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1602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1602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