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25" w:rsidRDefault="00B73225" w:rsidP="00FD3F93"/>
    <w:p w:rsidR="00FD3F93" w:rsidRDefault="00FD3F93" w:rsidP="00FD3F93">
      <w:pPr>
        <w:rPr>
          <w:b/>
        </w:rPr>
      </w:pPr>
      <w:r w:rsidRPr="00B73225">
        <w:rPr>
          <w:b/>
        </w:rPr>
        <w:t xml:space="preserve">Section 1412.20  </w:t>
      </w:r>
      <w:r w:rsidR="00F52A6A">
        <w:rPr>
          <w:b/>
        </w:rPr>
        <w:t>Definitions</w:t>
      </w:r>
    </w:p>
    <w:p w:rsidR="00BE746C" w:rsidRDefault="00BE746C" w:rsidP="00FD3F93">
      <w:pPr>
        <w:rPr>
          <w:b/>
        </w:rPr>
      </w:pPr>
    </w:p>
    <w:p w:rsidR="00CE4EFA" w:rsidRPr="00890A5C" w:rsidRDefault="00CE4EFA" w:rsidP="00CE4EFA">
      <w:pPr>
        <w:ind w:left="1440"/>
      </w:pPr>
      <w:r w:rsidRPr="00890A5C">
        <w:t xml:space="preserve">1980 CSO Valuation Tables means the Commissioner's 1980 Standard Ordinary Mortality Table (1980 CSO Table) without </w:t>
      </w:r>
      <w:r w:rsidR="0026710D">
        <w:t>10</w:t>
      </w:r>
      <w:r w:rsidR="00BA4756">
        <w:t xml:space="preserve"> </w:t>
      </w:r>
      <w:r w:rsidRPr="00890A5C">
        <w:t>year selection factors, incorporated into the 1980 amendments to the National Association of Insurance Commissioners (NAIC) Standard Valuation Law, and the smoker and nonsmoker variations of the 1980 CSO Table approved by the NAIC in December 1983, as published in the 1984 Proceedings for the NAIC, Vol. 1, p. 31 and approved by</w:t>
      </w:r>
      <w:r w:rsidRPr="00CE4EFA">
        <w:t xml:space="preserve"> </w:t>
      </w:r>
      <w:r w:rsidRPr="00890A5C">
        <w:t xml:space="preserve">the Director for use in determining the minimum standards of valuation pursuant to 50 Ill. Adm. Code 934.  </w:t>
      </w:r>
    </w:p>
    <w:p w:rsidR="00CE4EFA" w:rsidRDefault="00CE4EFA" w:rsidP="00007666"/>
    <w:p w:rsidR="00293950" w:rsidRPr="00B467D1" w:rsidRDefault="00293950" w:rsidP="00293950">
      <w:pPr>
        <w:ind w:left="1440"/>
      </w:pPr>
      <w:r w:rsidRPr="00B467D1">
        <w:t>2001 CSO Mortality Table means that mortality table, consisting of separate rates of mortality for male and female lives</w:t>
      </w:r>
      <w:r w:rsidR="00BB1437">
        <w:t xml:space="preserve"> found in Appendix A of this Part</w:t>
      </w:r>
      <w:r w:rsidRPr="00B467D1">
        <w:t xml:space="preserve">, developed by the American Academy of Actuaries CSO Task Force from the Valuation Basic Mortality Table developed by the Society of Actuaries Individual Life Insurance Valuation Mortality Task Force, and adopted by the </w:t>
      </w:r>
      <w:r w:rsidR="00BB1437">
        <w:t>National Association of Insurance Commissioners (</w:t>
      </w:r>
      <w:r w:rsidRPr="00B467D1">
        <w:t>NAIC</w:t>
      </w:r>
      <w:r w:rsidR="00BB1437">
        <w:t>)</w:t>
      </w:r>
      <w:r w:rsidRPr="00B467D1">
        <w:t xml:space="preserve"> in December 2002.</w:t>
      </w:r>
      <w:r w:rsidR="0051062A">
        <w:t xml:space="preserve">  </w:t>
      </w:r>
      <w:r w:rsidRPr="00B467D1">
        <w:t>Unless the context indicates otherwise, the 2001 CSO Mortality Table includes both the ultimate form of that table and the select and ultimate form of that table and includes both the smoker and nonsmoker mortality tables and the composite mortality tables.</w:t>
      </w:r>
      <w:r w:rsidR="0051062A">
        <w:t xml:space="preserve"> </w:t>
      </w:r>
      <w:r w:rsidRPr="00B467D1">
        <w:t xml:space="preserve"> It also includes both the age-nearest-birthday and age-last-birthday bases of the mortality tables.</w:t>
      </w:r>
    </w:p>
    <w:p w:rsidR="00293950" w:rsidRPr="00B467D1" w:rsidRDefault="00293950" w:rsidP="00293950"/>
    <w:p w:rsidR="00293950" w:rsidRPr="00B467D1" w:rsidRDefault="00293950" w:rsidP="00293950">
      <w:pPr>
        <w:ind w:left="1440"/>
      </w:pPr>
      <w:r w:rsidRPr="00B467D1">
        <w:t>2001 CSO Mortality Table (F) means that mortality table consisting of the rates of mortality for female lives from the 2001 CSO Mortality Table.</w:t>
      </w:r>
    </w:p>
    <w:p w:rsidR="00293950" w:rsidRPr="00B467D1" w:rsidRDefault="00293950" w:rsidP="00293950"/>
    <w:p w:rsidR="00293950" w:rsidRPr="00B467D1" w:rsidRDefault="00293950" w:rsidP="00293950">
      <w:pPr>
        <w:ind w:left="1440"/>
      </w:pPr>
      <w:r w:rsidRPr="00B467D1">
        <w:t>2001 CSO Mortality Table (M) means that mortality table consisting of the rates of mortality for male lives from the 2001 CSO Mortality Table.</w:t>
      </w:r>
    </w:p>
    <w:p w:rsidR="00293950" w:rsidRDefault="00293950" w:rsidP="00293950"/>
    <w:p w:rsidR="00B51476" w:rsidRPr="00B51476" w:rsidRDefault="00B51476" w:rsidP="00B51476">
      <w:pPr>
        <w:ind w:left="1425"/>
      </w:pPr>
      <w:r>
        <w:t>2001 CSO Preferred Class Structure Mortality Table means mortality tables with separate rates o</w:t>
      </w:r>
      <w:r w:rsidR="00352191">
        <w:t>f</w:t>
      </w:r>
      <w:r>
        <w:t xml:space="preserve"> mortality for Super Preferred Nonsmokers, Preferred Nonsmokers, Resid</w:t>
      </w:r>
      <w:r w:rsidR="00312E22">
        <w:t>ual</w:t>
      </w:r>
      <w:r>
        <w:t xml:space="preserve"> Standard Nonsmokers, Preferred Smokers,</w:t>
      </w:r>
      <w:r w:rsidR="00352191">
        <w:t xml:space="preserve"> and</w:t>
      </w:r>
      <w:r>
        <w:t xml:space="preserve"> Residual Standard Smoker splits of the 2001 CSO Nonsmoker and Smoker approved by the NAIC in September 2006, as published in the 2006 Proceedings for the NAIC (3</w:t>
      </w:r>
      <w:r w:rsidRPr="00B51476">
        <w:rPr>
          <w:vertAlign w:val="superscript"/>
        </w:rPr>
        <w:t>rd</w:t>
      </w:r>
      <w:r>
        <w:rPr>
          <w:vertAlign w:val="superscript"/>
        </w:rPr>
        <w:t xml:space="preserve"> </w:t>
      </w:r>
      <w:r>
        <w:t>Quarter)</w:t>
      </w:r>
      <w:r w:rsidR="00450536">
        <w:t>,</w:t>
      </w:r>
      <w:r>
        <w:t xml:space="preserve"> Vol. III, p. 2219 and approved by the Director for use pursuant to 50 Ill. Adm. Code 1413</w:t>
      </w:r>
      <w:r w:rsidR="00352191">
        <w:t xml:space="preserve">. </w:t>
      </w:r>
      <w:r>
        <w:t xml:space="preserve"> Unless the context indicates otherwise, the 2001 CSO Preferred Class Structure Mortality Table includes both the ultimate form of that table and the select and ultimate form of th</w:t>
      </w:r>
      <w:r w:rsidR="00352191">
        <w:t>at</w:t>
      </w:r>
      <w:r>
        <w:t xml:space="preserve"> table.  It includes both the smoker and nonsmoker mortality tables.  It includes both the male and female mortality tables and the gender compos</w:t>
      </w:r>
      <w:r w:rsidR="00312E22">
        <w:t>it</w:t>
      </w:r>
      <w:r>
        <w:t>e mortality tables.  It also includes both the age-nearest-birthday and age-last-birthday bases of the mortality table.</w:t>
      </w:r>
    </w:p>
    <w:p w:rsidR="00B51476" w:rsidRPr="00B467D1" w:rsidRDefault="00B51476" w:rsidP="00293950"/>
    <w:p w:rsidR="00293950" w:rsidRPr="00B467D1" w:rsidRDefault="00293950" w:rsidP="00293950">
      <w:pPr>
        <w:ind w:left="720" w:firstLine="720"/>
      </w:pPr>
      <w:r w:rsidRPr="00B467D1">
        <w:t>Code means the Illinois Insurance Code [215 ILCS 5].</w:t>
      </w:r>
    </w:p>
    <w:p w:rsidR="00293950" w:rsidRPr="00B467D1" w:rsidRDefault="00293950" w:rsidP="00293950"/>
    <w:p w:rsidR="00293950" w:rsidRPr="00B467D1" w:rsidRDefault="00293950" w:rsidP="00293950">
      <w:pPr>
        <w:ind w:left="1440"/>
      </w:pPr>
      <w:r w:rsidRPr="00B467D1">
        <w:lastRenderedPageBreak/>
        <w:t>Composite mortality tables means mortality tables with rates of mortality that do not distinguish between smokers and nonsmokers.</w:t>
      </w:r>
    </w:p>
    <w:p w:rsidR="00293950" w:rsidRPr="00B467D1" w:rsidRDefault="00293950" w:rsidP="00293950"/>
    <w:p w:rsidR="00293950" w:rsidRPr="00B467D1" w:rsidRDefault="00293950" w:rsidP="00293950">
      <w:pPr>
        <w:ind w:left="720" w:firstLine="720"/>
      </w:pPr>
      <w:r w:rsidRPr="00B467D1">
        <w:t>Director means the Director of the Illinois Department of Insurance.</w:t>
      </w:r>
    </w:p>
    <w:p w:rsidR="00293950" w:rsidRPr="00B467D1" w:rsidRDefault="00293950" w:rsidP="00293950"/>
    <w:p w:rsidR="00293950" w:rsidRDefault="00293950" w:rsidP="00293950">
      <w:pPr>
        <w:ind w:left="1440"/>
      </w:pPr>
      <w:r w:rsidRPr="00B467D1">
        <w:t>Smoker and nonsmoker mortality tables means mortality tables with separate rates of mortality for smokers and nonsmokers.</w:t>
      </w:r>
    </w:p>
    <w:p w:rsidR="00B51476" w:rsidRDefault="00B51476" w:rsidP="00007666">
      <w:bookmarkStart w:id="0" w:name="_GoBack"/>
      <w:bookmarkEnd w:id="0"/>
    </w:p>
    <w:p w:rsidR="00CE4EFA" w:rsidRPr="00D55B37" w:rsidRDefault="00CE4EFA">
      <w:pPr>
        <w:pStyle w:val="JCARSourceNote"/>
        <w:ind w:left="720"/>
      </w:pPr>
      <w:r w:rsidRPr="00D55B37">
        <w:t xml:space="preserve">(Source:  </w:t>
      </w:r>
      <w:r>
        <w:t>Amended</w:t>
      </w:r>
      <w:r w:rsidRPr="00D55B37">
        <w:t xml:space="preserve"> at </w:t>
      </w:r>
      <w:r>
        <w:t>32 I</w:t>
      </w:r>
      <w:r w:rsidRPr="00D55B37">
        <w:t xml:space="preserve">ll. Reg. </w:t>
      </w:r>
      <w:r w:rsidR="00DE5B4C">
        <w:t>19718</w:t>
      </w:r>
      <w:r w:rsidRPr="00D55B37">
        <w:t xml:space="preserve">, effective </w:t>
      </w:r>
      <w:r w:rsidR="00DE5B4C">
        <w:t>January 1, 2009</w:t>
      </w:r>
      <w:r w:rsidRPr="00D55B37">
        <w:t>)</w:t>
      </w:r>
    </w:p>
    <w:sectPr w:rsidR="00CE4EFA" w:rsidRPr="00D55B37"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C3" w:rsidRDefault="004717C3">
      <w:r>
        <w:separator/>
      </w:r>
    </w:p>
  </w:endnote>
  <w:endnote w:type="continuationSeparator" w:id="0">
    <w:p w:rsidR="004717C3" w:rsidRDefault="0047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C3" w:rsidRDefault="004717C3">
      <w:r>
        <w:separator/>
      </w:r>
    </w:p>
  </w:footnote>
  <w:footnote w:type="continuationSeparator" w:id="0">
    <w:p w:rsidR="004717C3" w:rsidRDefault="00471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66"/>
    <w:rsid w:val="000C2E37"/>
    <w:rsid w:val="000D225F"/>
    <w:rsid w:val="0010517C"/>
    <w:rsid w:val="0010554A"/>
    <w:rsid w:val="0011379F"/>
    <w:rsid w:val="00195E31"/>
    <w:rsid w:val="001C7D95"/>
    <w:rsid w:val="001E3074"/>
    <w:rsid w:val="00225354"/>
    <w:rsid w:val="002462D9"/>
    <w:rsid w:val="002524EC"/>
    <w:rsid w:val="002568D2"/>
    <w:rsid w:val="0026710D"/>
    <w:rsid w:val="002808F0"/>
    <w:rsid w:val="00293950"/>
    <w:rsid w:val="002A643F"/>
    <w:rsid w:val="00312E22"/>
    <w:rsid w:val="00337CEB"/>
    <w:rsid w:val="0034056C"/>
    <w:rsid w:val="00352191"/>
    <w:rsid w:val="00367A2E"/>
    <w:rsid w:val="003D1ECC"/>
    <w:rsid w:val="003F3A28"/>
    <w:rsid w:val="003F5FD7"/>
    <w:rsid w:val="00431CFE"/>
    <w:rsid w:val="00440A56"/>
    <w:rsid w:val="00445A29"/>
    <w:rsid w:val="00450536"/>
    <w:rsid w:val="004717C3"/>
    <w:rsid w:val="00490E19"/>
    <w:rsid w:val="00491AC3"/>
    <w:rsid w:val="004D73D3"/>
    <w:rsid w:val="005001C5"/>
    <w:rsid w:val="0050114A"/>
    <w:rsid w:val="0051062A"/>
    <w:rsid w:val="0052308E"/>
    <w:rsid w:val="00530BE1"/>
    <w:rsid w:val="00542E97"/>
    <w:rsid w:val="0056157E"/>
    <w:rsid w:val="0056501E"/>
    <w:rsid w:val="00657099"/>
    <w:rsid w:val="006A2114"/>
    <w:rsid w:val="006E0D09"/>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01D80"/>
    <w:rsid w:val="00A2265D"/>
    <w:rsid w:val="00A57E68"/>
    <w:rsid w:val="00A600AA"/>
    <w:rsid w:val="00AE5547"/>
    <w:rsid w:val="00AF6513"/>
    <w:rsid w:val="00B35D67"/>
    <w:rsid w:val="00B51476"/>
    <w:rsid w:val="00B516F7"/>
    <w:rsid w:val="00B71177"/>
    <w:rsid w:val="00B73225"/>
    <w:rsid w:val="00BA4756"/>
    <w:rsid w:val="00BB1437"/>
    <w:rsid w:val="00BE746C"/>
    <w:rsid w:val="00C4537A"/>
    <w:rsid w:val="00CC13F9"/>
    <w:rsid w:val="00CC3F18"/>
    <w:rsid w:val="00CD3723"/>
    <w:rsid w:val="00CE4EFA"/>
    <w:rsid w:val="00D02D7B"/>
    <w:rsid w:val="00D55B37"/>
    <w:rsid w:val="00D91A64"/>
    <w:rsid w:val="00D93C67"/>
    <w:rsid w:val="00DC56B8"/>
    <w:rsid w:val="00DE13C1"/>
    <w:rsid w:val="00DE5B4C"/>
    <w:rsid w:val="00E520E3"/>
    <w:rsid w:val="00E7288E"/>
    <w:rsid w:val="00EB424E"/>
    <w:rsid w:val="00F43DEE"/>
    <w:rsid w:val="00F45D10"/>
    <w:rsid w:val="00F52A6A"/>
    <w:rsid w:val="00F853C3"/>
    <w:rsid w:val="00FD3F93"/>
    <w:rsid w:val="00FE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495015-BF9D-409F-BA3A-B4F0448E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FD3F93"/>
    <w:pPr>
      <w:keepNext/>
      <w:overflowPunct w:val="0"/>
      <w:autoSpaceDE w:val="0"/>
      <w:autoSpaceDN w:val="0"/>
      <w:adjustRightInd w:val="0"/>
      <w:jc w:val="both"/>
      <w:outlineLvl w:val="4"/>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D3F93"/>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46056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2012-06-21T18:35:00Z</dcterms:created>
  <dcterms:modified xsi:type="dcterms:W3CDTF">2015-06-04T19:56:00Z</dcterms:modified>
</cp:coreProperties>
</file>