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C3F" w:rsidRDefault="00FB5C3F" w:rsidP="00FB5C3F">
      <w:pPr>
        <w:widowControl w:val="0"/>
        <w:autoSpaceDE w:val="0"/>
        <w:autoSpaceDN w:val="0"/>
        <w:adjustRightInd w:val="0"/>
      </w:pPr>
      <w:bookmarkStart w:id="0" w:name="_GoBack"/>
      <w:bookmarkEnd w:id="0"/>
    </w:p>
    <w:p w:rsidR="00FB5C3F" w:rsidRDefault="00FB5C3F" w:rsidP="00FB5C3F">
      <w:pPr>
        <w:widowControl w:val="0"/>
        <w:autoSpaceDE w:val="0"/>
        <w:autoSpaceDN w:val="0"/>
        <w:adjustRightInd w:val="0"/>
      </w:pPr>
      <w:r>
        <w:rPr>
          <w:b/>
          <w:bCs/>
        </w:rPr>
        <w:t xml:space="preserve">Section 1403.10  Death by Disease </w:t>
      </w:r>
      <w:r w:rsidR="003C5FB8">
        <w:rPr>
          <w:b/>
          <w:bCs/>
        </w:rPr>
        <w:t>–</w:t>
      </w:r>
      <w:r>
        <w:rPr>
          <w:b/>
          <w:bCs/>
        </w:rPr>
        <w:t xml:space="preserve"> Exclusions</w:t>
      </w:r>
      <w:r>
        <w:t xml:space="preserve"> </w:t>
      </w:r>
    </w:p>
    <w:p w:rsidR="00FB5C3F" w:rsidRDefault="00FB5C3F" w:rsidP="00FB5C3F">
      <w:pPr>
        <w:widowControl w:val="0"/>
        <w:autoSpaceDE w:val="0"/>
        <w:autoSpaceDN w:val="0"/>
        <w:adjustRightInd w:val="0"/>
      </w:pPr>
    </w:p>
    <w:p w:rsidR="00FB5C3F" w:rsidRDefault="00FB5C3F" w:rsidP="00FB5C3F">
      <w:pPr>
        <w:widowControl w:val="0"/>
        <w:autoSpaceDE w:val="0"/>
        <w:autoSpaceDN w:val="0"/>
        <w:adjustRightInd w:val="0"/>
      </w:pPr>
      <w:r>
        <w:t xml:space="preserve">If death caused by any disease is to be excluded from the coverage within the contestable period of the policy, each such cause of death so excluded shall not be named by general class, but be named specifically and individually by its accepted medical designation.  All such exclusion clauses shall appear in the Insuring Clause on the first page of the policy and shall be printed in type having the same prominence as that used in the remainder of the policy. </w:t>
      </w:r>
    </w:p>
    <w:sectPr w:rsidR="00FB5C3F" w:rsidSect="00FB5C3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5C3F"/>
    <w:rsid w:val="001F55C0"/>
    <w:rsid w:val="003C5FB8"/>
    <w:rsid w:val="005C3366"/>
    <w:rsid w:val="007906AE"/>
    <w:rsid w:val="00F479A6"/>
    <w:rsid w:val="00FB5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1403</vt:lpstr>
    </vt:vector>
  </TitlesOfParts>
  <Company>State of Illinois</Company>
  <LinksUpToDate>false</LinksUpToDate>
  <CharactersWithSpaces>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1403</dc:title>
  <dc:subject/>
  <dc:creator>Illinois General Assembly</dc:creator>
  <cp:keywords/>
  <dc:description/>
  <cp:lastModifiedBy>Roberts, John</cp:lastModifiedBy>
  <cp:revision>3</cp:revision>
  <dcterms:created xsi:type="dcterms:W3CDTF">2012-06-21T18:32:00Z</dcterms:created>
  <dcterms:modified xsi:type="dcterms:W3CDTF">2012-06-21T18:32:00Z</dcterms:modified>
</cp:coreProperties>
</file>