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0BFF" w14:textId="77777777" w:rsidR="0068252D" w:rsidRDefault="0068252D" w:rsidP="0068252D">
      <w:pPr>
        <w:widowControl w:val="0"/>
        <w:autoSpaceDE w:val="0"/>
        <w:autoSpaceDN w:val="0"/>
        <w:adjustRightInd w:val="0"/>
      </w:pPr>
    </w:p>
    <w:p w14:paraId="7312E55D" w14:textId="77777777" w:rsidR="0068252D" w:rsidRDefault="0068252D" w:rsidP="00682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1104.100  Reinsurance Contract</w:t>
      </w:r>
      <w:r>
        <w:t xml:space="preserve"> </w:t>
      </w:r>
    </w:p>
    <w:p w14:paraId="36F615AD" w14:textId="77777777" w:rsidR="0068252D" w:rsidRDefault="0068252D" w:rsidP="0068252D">
      <w:pPr>
        <w:widowControl w:val="0"/>
        <w:autoSpaceDE w:val="0"/>
        <w:autoSpaceDN w:val="0"/>
        <w:adjustRightInd w:val="0"/>
      </w:pPr>
    </w:p>
    <w:p w14:paraId="19AA4F1D" w14:textId="77777777" w:rsidR="0068252D" w:rsidRDefault="0068252D" w:rsidP="0068252D">
      <w:pPr>
        <w:widowControl w:val="0"/>
        <w:autoSpaceDE w:val="0"/>
        <w:autoSpaceDN w:val="0"/>
        <w:adjustRightInd w:val="0"/>
      </w:pPr>
      <w:r>
        <w:t xml:space="preserve">Credit will not be granted to a ceding insurer for reinsurance effected with assuming insurers meeting the requirements of </w:t>
      </w:r>
      <w:r w:rsidR="00854FBA">
        <w:t>Section</w:t>
      </w:r>
      <w:r>
        <w:t xml:space="preserve"> 1104.20, 1104.30, </w:t>
      </w:r>
      <w:r w:rsidR="006352A6">
        <w:t xml:space="preserve">1104.35, </w:t>
      </w:r>
      <w:r>
        <w:t>1104.40</w:t>
      </w:r>
      <w:r w:rsidR="006352A6">
        <w:t>, 1104.45</w:t>
      </w:r>
      <w:r w:rsidR="008F0823">
        <w:t>, 1104.47</w:t>
      </w:r>
      <w:r>
        <w:t xml:space="preserve"> or 1104.60 or otherwise in compliance with Section 173.1(1) of the Code after January 1, 1996</w:t>
      </w:r>
      <w:r w:rsidR="00BC179C">
        <w:t>,</w:t>
      </w:r>
      <w:r>
        <w:t xml:space="preserve"> unless the reinsurance agreement: </w:t>
      </w:r>
    </w:p>
    <w:p w14:paraId="35A9C707" w14:textId="77777777" w:rsidR="003F7A54" w:rsidRDefault="003F7A54" w:rsidP="0068252D">
      <w:pPr>
        <w:widowControl w:val="0"/>
        <w:autoSpaceDE w:val="0"/>
        <w:autoSpaceDN w:val="0"/>
        <w:adjustRightInd w:val="0"/>
      </w:pPr>
    </w:p>
    <w:p w14:paraId="4D4539EC" w14:textId="77777777" w:rsidR="0068252D" w:rsidRDefault="0068252D" w:rsidP="00682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Includes a proper insolvency clause pursuant to Section 173.2 of the Code; </w:t>
      </w:r>
    </w:p>
    <w:p w14:paraId="73CBFF87" w14:textId="77777777" w:rsidR="003F7A54" w:rsidRDefault="003F7A54" w:rsidP="00696804"/>
    <w:p w14:paraId="7416D45A" w14:textId="77777777" w:rsidR="006352A6" w:rsidRDefault="0068252D" w:rsidP="00682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Includes a provision pursuant to Section 173.1(1)(E) of the Code </w:t>
      </w:r>
      <w:r w:rsidR="00854FBA">
        <w:t>under which</w:t>
      </w:r>
      <w:r>
        <w:t xml:space="preserve"> the assuming insurer, if an unauthorized assuming insurer, has submitted to the jurisdiction of an alternative dispute resolution panel or court of competent jurisdiction within the </w:t>
      </w:r>
      <w:r w:rsidR="00BC179C">
        <w:t>U.S</w:t>
      </w:r>
      <w:r w:rsidR="003B573E">
        <w:t>.</w:t>
      </w:r>
      <w:r>
        <w:t xml:space="preserve">, has agreed to comply with all requirements necessary to give </w:t>
      </w:r>
      <w:r w:rsidR="00854FBA">
        <w:t>the</w:t>
      </w:r>
      <w:r>
        <w:t xml:space="preserve"> court or panel jurisdiction, has designated an agent upon whom service of process may be effected, and has agreed to abide by the final decision of </w:t>
      </w:r>
      <w:r w:rsidR="00854FBA">
        <w:t>the</w:t>
      </w:r>
      <w:r>
        <w:t xml:space="preserve"> court or panel</w:t>
      </w:r>
      <w:r w:rsidR="00BC179C">
        <w:t>;</w:t>
      </w:r>
      <w:r w:rsidR="006352A6">
        <w:t xml:space="preserve"> and</w:t>
      </w:r>
    </w:p>
    <w:p w14:paraId="2ADD79B5" w14:textId="77777777" w:rsidR="006352A6" w:rsidRDefault="006352A6" w:rsidP="00300CC2">
      <w:pPr>
        <w:widowControl w:val="0"/>
        <w:autoSpaceDE w:val="0"/>
        <w:autoSpaceDN w:val="0"/>
        <w:adjustRightInd w:val="0"/>
      </w:pPr>
    </w:p>
    <w:p w14:paraId="0D92D5B8" w14:textId="77777777" w:rsidR="0068252D" w:rsidRDefault="006352A6" w:rsidP="006825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3E7CEA">
        <w:rPr>
          <w:color w:val="000000" w:themeColor="text1"/>
        </w:rPr>
        <w:t xml:space="preserve">Includes a proper reinsurance intermediary clause, if applicable, </w:t>
      </w:r>
      <w:r w:rsidR="00BC179C">
        <w:rPr>
          <w:color w:val="000000" w:themeColor="text1"/>
        </w:rPr>
        <w:t>that</w:t>
      </w:r>
      <w:r w:rsidRPr="003E7CEA">
        <w:rPr>
          <w:color w:val="000000" w:themeColor="text1"/>
        </w:rPr>
        <w:t xml:space="preserve"> stipulates that the credit risk for the intermediary is carried by the assuming insurer</w:t>
      </w:r>
      <w:r>
        <w:rPr>
          <w:color w:val="000000" w:themeColor="text1"/>
        </w:rPr>
        <w:t>.</w:t>
      </w:r>
      <w:r w:rsidR="0068252D">
        <w:t xml:space="preserve"> </w:t>
      </w:r>
    </w:p>
    <w:p w14:paraId="551DB9D3" w14:textId="77777777" w:rsidR="00941031" w:rsidRDefault="00941031" w:rsidP="00696804"/>
    <w:p w14:paraId="706EC684" w14:textId="620A0124" w:rsidR="00941031" w:rsidRPr="00D55B37" w:rsidRDefault="00C30586">
      <w:pPr>
        <w:pStyle w:val="JCARSourceNote"/>
        <w:ind w:left="720"/>
      </w:pPr>
      <w:r>
        <w:t>(Source:  Amended at 46</w:t>
      </w:r>
      <w:r w:rsidR="00A13559">
        <w:t xml:space="preserve"> Ill. Reg. </w:t>
      </w:r>
      <w:r w:rsidR="0083793B">
        <w:t>10885</w:t>
      </w:r>
      <w:r w:rsidR="00A13559">
        <w:t xml:space="preserve">, effective </w:t>
      </w:r>
      <w:r w:rsidR="0083793B">
        <w:t>June 10, 2022</w:t>
      </w:r>
      <w:r w:rsidR="00A13559">
        <w:t>)</w:t>
      </w:r>
    </w:p>
    <w:sectPr w:rsidR="00941031" w:rsidRPr="00D55B37" w:rsidSect="00682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52D"/>
    <w:rsid w:val="00290A34"/>
    <w:rsid w:val="00300CC2"/>
    <w:rsid w:val="003B573E"/>
    <w:rsid w:val="003F7A54"/>
    <w:rsid w:val="005C3366"/>
    <w:rsid w:val="0060181E"/>
    <w:rsid w:val="006352A6"/>
    <w:rsid w:val="0068252D"/>
    <w:rsid w:val="00696804"/>
    <w:rsid w:val="006A019F"/>
    <w:rsid w:val="00761AF4"/>
    <w:rsid w:val="0083793B"/>
    <w:rsid w:val="00843011"/>
    <w:rsid w:val="00854FBA"/>
    <w:rsid w:val="008D426F"/>
    <w:rsid w:val="008F0823"/>
    <w:rsid w:val="00941031"/>
    <w:rsid w:val="00A13559"/>
    <w:rsid w:val="00BC179C"/>
    <w:rsid w:val="00C30586"/>
    <w:rsid w:val="00D127AF"/>
    <w:rsid w:val="00D611F1"/>
    <w:rsid w:val="00DC7194"/>
    <w:rsid w:val="00DF3D14"/>
    <w:rsid w:val="00EE54A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0F24A"/>
  <w15:docId w15:val="{4E977F73-DD16-4BFB-89C0-C658750A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1104</vt:lpstr>
    </vt:vector>
  </TitlesOfParts>
  <Company>State of Illinois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1104</dc:title>
  <dc:subject/>
  <dc:creator>Illinois General Assembly</dc:creator>
  <cp:keywords/>
  <dc:description/>
  <cp:lastModifiedBy>Shipley, Melissa A.</cp:lastModifiedBy>
  <cp:revision>3</cp:revision>
  <dcterms:created xsi:type="dcterms:W3CDTF">2022-05-19T13:23:00Z</dcterms:created>
  <dcterms:modified xsi:type="dcterms:W3CDTF">2022-06-24T13:39:00Z</dcterms:modified>
</cp:coreProperties>
</file>