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04" w:rsidRDefault="00694304" w:rsidP="006943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304" w:rsidRDefault="00694304" w:rsidP="006943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1104.20  Credit for Reinsurance </w:t>
      </w:r>
      <w:r w:rsidR="00152780">
        <w:rPr>
          <w:b/>
          <w:bCs/>
        </w:rPr>
        <w:t>–</w:t>
      </w:r>
      <w:r>
        <w:rPr>
          <w:b/>
          <w:bCs/>
        </w:rPr>
        <w:t xml:space="preserve"> Reinsurer Licensed in this State</w:t>
      </w:r>
      <w:r>
        <w:t xml:space="preserve"> </w:t>
      </w:r>
    </w:p>
    <w:p w:rsidR="00694304" w:rsidRDefault="00694304" w:rsidP="00694304">
      <w:pPr>
        <w:widowControl w:val="0"/>
        <w:autoSpaceDE w:val="0"/>
        <w:autoSpaceDN w:val="0"/>
        <w:adjustRightInd w:val="0"/>
      </w:pPr>
    </w:p>
    <w:p w:rsidR="00694304" w:rsidRDefault="00694304" w:rsidP="00694304">
      <w:pPr>
        <w:widowControl w:val="0"/>
        <w:autoSpaceDE w:val="0"/>
        <w:autoSpaceDN w:val="0"/>
        <w:adjustRightInd w:val="0"/>
      </w:pPr>
      <w:r>
        <w:t xml:space="preserve">Pursuant to Section 173.1(1)(A) of the Code, the Director shall allow credit for reinsurance ceded by a domestic insurer to assuming insurers which were licensed in this State as of the date of the ceding insurer's most recent statutory financial statement. </w:t>
      </w:r>
    </w:p>
    <w:p w:rsidR="00DF3EE5" w:rsidRDefault="00DF3EE5" w:rsidP="00694304">
      <w:pPr>
        <w:widowControl w:val="0"/>
        <w:autoSpaceDE w:val="0"/>
        <w:autoSpaceDN w:val="0"/>
        <w:adjustRightInd w:val="0"/>
      </w:pPr>
    </w:p>
    <w:p w:rsidR="00DF3EE5" w:rsidRPr="00D55B37" w:rsidRDefault="00DF3E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F5589">
        <w:t>3</w:t>
      </w:r>
      <w:r>
        <w:t xml:space="preserve"> I</w:t>
      </w:r>
      <w:r w:rsidRPr="00D55B37">
        <w:t xml:space="preserve">ll. Reg. </w:t>
      </w:r>
      <w:r w:rsidR="0022311B">
        <w:t>9314</w:t>
      </w:r>
      <w:r w:rsidRPr="00D55B37">
        <w:t xml:space="preserve">, effective </w:t>
      </w:r>
      <w:r w:rsidR="0022311B">
        <w:t>June 18, 2009</w:t>
      </w:r>
      <w:r w:rsidRPr="00D55B37">
        <w:t>)</w:t>
      </w:r>
    </w:p>
    <w:sectPr w:rsidR="00DF3EE5" w:rsidRPr="00D55B37" w:rsidSect="006943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304"/>
    <w:rsid w:val="00117C4C"/>
    <w:rsid w:val="00152780"/>
    <w:rsid w:val="002011B5"/>
    <w:rsid w:val="0022311B"/>
    <w:rsid w:val="004E4332"/>
    <w:rsid w:val="005C3366"/>
    <w:rsid w:val="00694304"/>
    <w:rsid w:val="006F5589"/>
    <w:rsid w:val="00D34AFA"/>
    <w:rsid w:val="00DF3EE5"/>
    <w:rsid w:val="00E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3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3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1104</vt:lpstr>
    </vt:vector>
  </TitlesOfParts>
  <Company>State of Illinois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1104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