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F5AEB" w14:textId="77777777" w:rsidR="00247629" w:rsidRDefault="00247629" w:rsidP="00247629">
      <w:pPr>
        <w:widowControl w:val="0"/>
        <w:autoSpaceDE w:val="0"/>
        <w:autoSpaceDN w:val="0"/>
        <w:adjustRightInd w:val="0"/>
      </w:pPr>
    </w:p>
    <w:p w14:paraId="3A1FE71A" w14:textId="77777777" w:rsidR="00247629" w:rsidRDefault="00247629" w:rsidP="00247629">
      <w:pPr>
        <w:widowControl w:val="0"/>
        <w:autoSpaceDE w:val="0"/>
        <w:autoSpaceDN w:val="0"/>
        <w:adjustRightInd w:val="0"/>
      </w:pPr>
      <w:r>
        <w:rPr>
          <w:b/>
          <w:bCs/>
        </w:rPr>
        <w:t xml:space="preserve">Section </w:t>
      </w:r>
      <w:r w:rsidR="009C71BA">
        <w:rPr>
          <w:b/>
          <w:bCs/>
        </w:rPr>
        <w:t>1051</w:t>
      </w:r>
      <w:r>
        <w:rPr>
          <w:b/>
          <w:bCs/>
        </w:rPr>
        <w:t>.70  Credit Life Rate Adjustments</w:t>
      </w:r>
      <w:r>
        <w:t xml:space="preserve"> </w:t>
      </w:r>
    </w:p>
    <w:p w14:paraId="74F1A27D" w14:textId="77777777" w:rsidR="00247629" w:rsidRDefault="00247629" w:rsidP="00247629">
      <w:pPr>
        <w:widowControl w:val="0"/>
        <w:autoSpaceDE w:val="0"/>
        <w:autoSpaceDN w:val="0"/>
        <w:adjustRightInd w:val="0"/>
      </w:pPr>
    </w:p>
    <w:p w14:paraId="74F391A3" w14:textId="77777777" w:rsidR="00247629" w:rsidRDefault="00247629" w:rsidP="00247629">
      <w:pPr>
        <w:widowControl w:val="0"/>
        <w:autoSpaceDE w:val="0"/>
        <w:autoSpaceDN w:val="0"/>
        <w:adjustRightInd w:val="0"/>
        <w:ind w:left="1440" w:hanging="720"/>
      </w:pPr>
      <w:r>
        <w:t>a)</w:t>
      </w:r>
      <w:r>
        <w:tab/>
        <w:t xml:space="preserve">No insurance company may charge or collect a credit life insurance premium which would not be considered reasonable under this Part.  Unless otherwise approved by the Director pursuant to this Section, no insurance company writing credit insurance in this state shall charge or collect a premium rate in excess of the prima facie rate established by Section </w:t>
      </w:r>
      <w:r w:rsidR="009C71BA">
        <w:t>1051</w:t>
      </w:r>
      <w:r>
        <w:t xml:space="preserve">.50 of this Part which shall be conclusively presumed to satisfy this general standard. </w:t>
      </w:r>
    </w:p>
    <w:p w14:paraId="3F2720B6" w14:textId="77777777" w:rsidR="0027625C" w:rsidRDefault="0027625C" w:rsidP="00D33730">
      <w:pPr>
        <w:widowControl w:val="0"/>
        <w:autoSpaceDE w:val="0"/>
        <w:autoSpaceDN w:val="0"/>
        <w:adjustRightInd w:val="0"/>
      </w:pPr>
    </w:p>
    <w:p w14:paraId="5B1EC1C1" w14:textId="51A51167" w:rsidR="00247629" w:rsidRDefault="00247629" w:rsidP="00247629">
      <w:pPr>
        <w:widowControl w:val="0"/>
        <w:autoSpaceDE w:val="0"/>
        <w:autoSpaceDN w:val="0"/>
        <w:adjustRightInd w:val="0"/>
        <w:ind w:left="1440" w:hanging="720"/>
      </w:pPr>
      <w:r>
        <w:t>b)</w:t>
      </w:r>
      <w:r>
        <w:tab/>
        <w:t xml:space="preserve">No insurance company may charge or collect a credit life insurance premium rate higher than the prima facie rate, unless it files with the Director 60 days prior to the intended effective date of such rate, credible Illinois experience data, actuarial procedures and ratemaking assumptions in support of its proposed rate, and it demonstrates to the Director that a higher credit life insurance rate is reasonable in relation to the benefits provided for each credit life insurance policy form which contains the rate.  A proposed rate will be approved for a </w:t>
      </w:r>
      <w:proofErr w:type="gramStart"/>
      <w:r>
        <w:t>12 month</w:t>
      </w:r>
      <w:proofErr w:type="gramEnd"/>
      <w:r>
        <w:t xml:space="preserve"> period beginning on the effective date of the proposed rate only if such ratemaking procedure is actuarially sound, and will produce a credit life insurance benefit that is reasonable in relation to the credit life insurance premium charged by the requesting company during the next 12 months beginning after the effective date.  No policy form may be approved for more than one year where the rate contained therein is greater than the prima facie rate contained in Section </w:t>
      </w:r>
      <w:r w:rsidR="009C71BA">
        <w:t>1051</w:t>
      </w:r>
      <w:r>
        <w:t xml:space="preserve">.50. </w:t>
      </w:r>
    </w:p>
    <w:p w14:paraId="45FBE892" w14:textId="77777777" w:rsidR="00247629" w:rsidRDefault="00247629" w:rsidP="00D33730">
      <w:pPr>
        <w:widowControl w:val="0"/>
        <w:autoSpaceDE w:val="0"/>
        <w:autoSpaceDN w:val="0"/>
        <w:adjustRightInd w:val="0"/>
      </w:pPr>
    </w:p>
    <w:p w14:paraId="6C16129C" w14:textId="2DE975E1" w:rsidR="00247629" w:rsidRDefault="004F2336" w:rsidP="00247629">
      <w:pPr>
        <w:widowControl w:val="0"/>
        <w:autoSpaceDE w:val="0"/>
        <w:autoSpaceDN w:val="0"/>
        <w:adjustRightInd w:val="0"/>
        <w:ind w:left="1440" w:hanging="720"/>
      </w:pPr>
      <w:r w:rsidRPr="00524821">
        <w:t>(Source:  Amended at 4</w:t>
      </w:r>
      <w:r w:rsidR="00B21E54">
        <w:t>9</w:t>
      </w:r>
      <w:r w:rsidRPr="00524821">
        <w:t xml:space="preserve"> Ill. Reg. </w:t>
      </w:r>
      <w:r w:rsidR="004A387B">
        <w:t>7938</w:t>
      </w:r>
      <w:r w:rsidRPr="00524821">
        <w:t xml:space="preserve">, effective </w:t>
      </w:r>
      <w:r w:rsidR="004A387B">
        <w:t>May 22, 2025</w:t>
      </w:r>
      <w:r w:rsidRPr="00524821">
        <w:t>)</w:t>
      </w:r>
    </w:p>
    <w:sectPr w:rsidR="00247629" w:rsidSect="002476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7629"/>
    <w:rsid w:val="00067A93"/>
    <w:rsid w:val="00247629"/>
    <w:rsid w:val="0027625C"/>
    <w:rsid w:val="004A387B"/>
    <w:rsid w:val="004F2336"/>
    <w:rsid w:val="00511B49"/>
    <w:rsid w:val="005C3366"/>
    <w:rsid w:val="00786531"/>
    <w:rsid w:val="009C71BA"/>
    <w:rsid w:val="00B21E54"/>
    <w:rsid w:val="00BD1FE0"/>
    <w:rsid w:val="00D33730"/>
    <w:rsid w:val="00E047DF"/>
    <w:rsid w:val="00ED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DEC992"/>
  <w15:docId w15:val="{0C66D318-2107-4EF7-B0C2-6B7E9EA1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951</vt:lpstr>
    </vt:vector>
  </TitlesOfParts>
  <Company>state of illinois</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951</dc:title>
  <dc:subject/>
  <dc:creator>Illinois General Assembly</dc:creator>
  <cp:keywords/>
  <dc:description/>
  <cp:lastModifiedBy>Shipley, Melissa A.</cp:lastModifiedBy>
  <cp:revision>4</cp:revision>
  <dcterms:created xsi:type="dcterms:W3CDTF">2025-05-15T19:48:00Z</dcterms:created>
  <dcterms:modified xsi:type="dcterms:W3CDTF">2025-06-06T12:32:00Z</dcterms:modified>
</cp:coreProperties>
</file>