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EE" w:rsidRDefault="003468EE" w:rsidP="00346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8EE" w:rsidRDefault="003468EE" w:rsidP="003468EE">
      <w:pPr>
        <w:widowControl w:val="0"/>
        <w:autoSpaceDE w:val="0"/>
        <w:autoSpaceDN w:val="0"/>
        <w:adjustRightInd w:val="0"/>
        <w:jc w:val="center"/>
      </w:pPr>
      <w:r>
        <w:t>PART 936</w:t>
      </w:r>
    </w:p>
    <w:p w:rsidR="003468EE" w:rsidRDefault="003468EE" w:rsidP="003468EE">
      <w:pPr>
        <w:widowControl w:val="0"/>
        <w:autoSpaceDE w:val="0"/>
        <w:autoSpaceDN w:val="0"/>
        <w:adjustRightInd w:val="0"/>
        <w:jc w:val="center"/>
      </w:pPr>
      <w:r>
        <w:t>SUPPLEMENTAL REPORTS FOR PROPERTY</w:t>
      </w:r>
    </w:p>
    <w:p w:rsidR="003468EE" w:rsidRDefault="003468EE" w:rsidP="00397FB8">
      <w:pPr>
        <w:widowControl w:val="0"/>
        <w:autoSpaceDE w:val="0"/>
        <w:autoSpaceDN w:val="0"/>
        <w:adjustRightInd w:val="0"/>
        <w:jc w:val="center"/>
      </w:pPr>
      <w:r>
        <w:t>AND CASUALTY INSURANCE</w:t>
      </w:r>
      <w:r w:rsidR="00397FB8">
        <w:t xml:space="preserve"> </w:t>
      </w:r>
      <w:r>
        <w:t>COMPANIES</w:t>
      </w:r>
    </w:p>
    <w:p w:rsidR="003468EE" w:rsidRDefault="003468EE" w:rsidP="003468EE">
      <w:pPr>
        <w:widowControl w:val="0"/>
        <w:autoSpaceDE w:val="0"/>
        <w:autoSpaceDN w:val="0"/>
        <w:adjustRightInd w:val="0"/>
      </w:pPr>
    </w:p>
    <w:sectPr w:rsidR="003468EE" w:rsidSect="00346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8EE"/>
    <w:rsid w:val="003468EE"/>
    <w:rsid w:val="00397FB8"/>
    <w:rsid w:val="0049355F"/>
    <w:rsid w:val="005C3366"/>
    <w:rsid w:val="006F1874"/>
    <w:rsid w:val="007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936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