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BC" w:rsidRDefault="00266DBC" w:rsidP="00266D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DBC" w:rsidRDefault="00266DBC" w:rsidP="00266DBC">
      <w:pPr>
        <w:widowControl w:val="0"/>
        <w:autoSpaceDE w:val="0"/>
        <w:autoSpaceDN w:val="0"/>
        <w:adjustRightInd w:val="0"/>
      </w:pPr>
      <w:r>
        <w:t>SOURCE:  Adopted at 9 Ill. Reg. 1686</w:t>
      </w:r>
      <w:r w:rsidR="00E476EC">
        <w:t xml:space="preserve">1, effective October 23, 1985. </w:t>
      </w:r>
    </w:p>
    <w:sectPr w:rsidR="00266DBC" w:rsidSect="00266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DBC"/>
    <w:rsid w:val="00013B97"/>
    <w:rsid w:val="00266DBC"/>
    <w:rsid w:val="005C3366"/>
    <w:rsid w:val="005D7670"/>
    <w:rsid w:val="00E476EC"/>
    <w:rsid w:val="00E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