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9F" w:rsidRDefault="00745B9F" w:rsidP="00745B9F">
      <w:pPr>
        <w:widowControl w:val="0"/>
        <w:autoSpaceDE w:val="0"/>
        <w:autoSpaceDN w:val="0"/>
        <w:adjustRightInd w:val="0"/>
      </w:pPr>
    </w:p>
    <w:p w:rsidR="00745B9F" w:rsidRDefault="00745B9F" w:rsidP="00745B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928.40  Reports</w:t>
      </w:r>
      <w:r>
        <w:t xml:space="preserve"> </w:t>
      </w:r>
    </w:p>
    <w:p w:rsidR="00745B9F" w:rsidRDefault="00745B9F" w:rsidP="00745B9F">
      <w:pPr>
        <w:widowControl w:val="0"/>
        <w:autoSpaceDE w:val="0"/>
        <w:autoSpaceDN w:val="0"/>
        <w:adjustRightInd w:val="0"/>
      </w:pPr>
    </w:p>
    <w:p w:rsidR="00745B9F" w:rsidRDefault="00745B9F" w:rsidP="00745B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insurance claims </w:t>
      </w:r>
      <w:r w:rsidR="00424B90">
        <w:t xml:space="preserve">and all lawsuits </w:t>
      </w:r>
      <w:r>
        <w:t xml:space="preserve">shall be reported </w:t>
      </w:r>
      <w:r w:rsidR="00CC3A19">
        <w:t xml:space="preserve">electronically </w:t>
      </w:r>
      <w:r>
        <w:t xml:space="preserve">to the Director by the insurer and contain the information </w:t>
      </w:r>
      <w:r w:rsidR="002C36E5">
        <w:t xml:space="preserve">set forth in </w:t>
      </w:r>
      <w:r w:rsidR="00CC3A19">
        <w:t>Exhibit</w:t>
      </w:r>
      <w:r w:rsidR="002C36E5">
        <w:t xml:space="preserve"> </w:t>
      </w:r>
      <w:r w:rsidR="00CC3A19">
        <w:t>B</w:t>
      </w:r>
      <w:r w:rsidR="002C36E5">
        <w:t xml:space="preserve"> of this Part</w:t>
      </w:r>
      <w:r>
        <w:t xml:space="preserve">.   </w:t>
      </w:r>
    </w:p>
    <w:p w:rsidR="00101D15" w:rsidRDefault="00101D15" w:rsidP="00745B9F">
      <w:pPr>
        <w:widowControl w:val="0"/>
        <w:autoSpaceDE w:val="0"/>
        <w:autoSpaceDN w:val="0"/>
        <w:adjustRightInd w:val="0"/>
        <w:ind w:left="1440" w:hanging="720"/>
      </w:pPr>
    </w:p>
    <w:p w:rsidR="00745B9F" w:rsidRDefault="00745B9F" w:rsidP="00866E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insurance claims closed and all lawsuits closed that were previously reported pursuant to subsection (a) of this Section shall be reported </w:t>
      </w:r>
      <w:r w:rsidR="00CC3A19">
        <w:t xml:space="preserve">electronically </w:t>
      </w:r>
      <w:r>
        <w:t xml:space="preserve">to the Director by the insurer and contain the information </w:t>
      </w:r>
      <w:r w:rsidR="002C36E5">
        <w:t xml:space="preserve">set forth in </w:t>
      </w:r>
      <w:r w:rsidR="00CC3A19">
        <w:t>Exhibit</w:t>
      </w:r>
      <w:r w:rsidR="002C36E5">
        <w:t xml:space="preserve"> </w:t>
      </w:r>
      <w:r w:rsidR="00CC3A19">
        <w:t>B</w:t>
      </w:r>
      <w:r w:rsidR="002C36E5">
        <w:t xml:space="preserve"> of this Part</w:t>
      </w:r>
      <w:r>
        <w:t xml:space="preserve">. </w:t>
      </w:r>
    </w:p>
    <w:p w:rsidR="00101D15" w:rsidRDefault="00101D15" w:rsidP="00745B9F">
      <w:pPr>
        <w:widowControl w:val="0"/>
        <w:autoSpaceDE w:val="0"/>
        <w:autoSpaceDN w:val="0"/>
        <w:adjustRightInd w:val="0"/>
        <w:ind w:left="1440" w:hanging="720"/>
      </w:pPr>
    </w:p>
    <w:p w:rsidR="00424B90" w:rsidRPr="00866EB4" w:rsidRDefault="00424B90" w:rsidP="00866EB4">
      <w:pPr>
        <w:ind w:left="1440" w:hanging="720"/>
        <w:rPr>
          <w:rFonts w:eastAsia="Arial Unicode MS"/>
        </w:rPr>
      </w:pPr>
      <w:r w:rsidRPr="00866EB4">
        <w:rPr>
          <w:rFonts w:eastAsia="Arial Unicode MS"/>
        </w:rPr>
        <w:t>c)</w:t>
      </w:r>
      <w:r w:rsidRPr="00866EB4">
        <w:rPr>
          <w:rFonts w:eastAsia="Arial Unicode MS"/>
        </w:rPr>
        <w:tab/>
        <w:t>All insurance claims and all lawsuits re-opened that were previously reported pursuant to subsection (</w:t>
      </w:r>
      <w:r w:rsidR="00E64C12">
        <w:rPr>
          <w:rFonts w:eastAsia="Arial Unicode MS"/>
        </w:rPr>
        <w:t>b</w:t>
      </w:r>
      <w:r w:rsidRPr="00866EB4">
        <w:rPr>
          <w:rFonts w:eastAsia="Arial Unicode MS"/>
        </w:rPr>
        <w:t xml:space="preserve">) of this Section shall be reported </w:t>
      </w:r>
      <w:r w:rsidR="00CC3A19">
        <w:rPr>
          <w:rFonts w:eastAsia="Arial Unicode MS"/>
        </w:rPr>
        <w:t xml:space="preserve">electronically </w:t>
      </w:r>
      <w:r w:rsidRPr="00866EB4">
        <w:rPr>
          <w:rFonts w:eastAsia="Arial Unicode MS"/>
        </w:rPr>
        <w:t xml:space="preserve">to the </w:t>
      </w:r>
      <w:r w:rsidRPr="00866EB4">
        <w:t>Director</w:t>
      </w:r>
      <w:r w:rsidRPr="00866EB4">
        <w:rPr>
          <w:rFonts w:eastAsia="Arial Unicode MS"/>
        </w:rPr>
        <w:t xml:space="preserve"> by the insurer and contain the information </w:t>
      </w:r>
      <w:r w:rsidR="002C36E5">
        <w:t xml:space="preserve">set forth in </w:t>
      </w:r>
      <w:r w:rsidR="00CC3A19">
        <w:t>Exhibit</w:t>
      </w:r>
      <w:r w:rsidR="002C36E5">
        <w:t xml:space="preserve"> </w:t>
      </w:r>
      <w:r w:rsidR="00CC3A19">
        <w:t>B</w:t>
      </w:r>
      <w:r w:rsidR="002C36E5">
        <w:t xml:space="preserve"> of this Part</w:t>
      </w:r>
      <w:r w:rsidRPr="00866EB4">
        <w:rPr>
          <w:rFonts w:eastAsia="Arial Unicode MS"/>
        </w:rPr>
        <w:t>.</w:t>
      </w:r>
    </w:p>
    <w:p w:rsidR="00424B90" w:rsidRPr="00866EB4" w:rsidRDefault="00424B90" w:rsidP="00866EB4"/>
    <w:p w:rsidR="00424B90" w:rsidRPr="00866EB4" w:rsidRDefault="00424B90" w:rsidP="00866EB4">
      <w:pPr>
        <w:ind w:left="1440" w:hanging="720"/>
      </w:pPr>
      <w:r w:rsidRPr="00866EB4">
        <w:rPr>
          <w:rFonts w:eastAsia="Arial Unicode MS"/>
        </w:rPr>
        <w:t>d)</w:t>
      </w:r>
      <w:r w:rsidRPr="00866EB4">
        <w:rPr>
          <w:rFonts w:eastAsia="Arial Unicode MS"/>
        </w:rPr>
        <w:tab/>
        <w:t xml:space="preserve">All insurance claims and all lawsuits re-closed that were previously reported pursuant to subsection (c) of this Section shall be reported </w:t>
      </w:r>
      <w:r w:rsidR="00CC3A19">
        <w:rPr>
          <w:rFonts w:eastAsia="Arial Unicode MS"/>
        </w:rPr>
        <w:t xml:space="preserve">electronically </w:t>
      </w:r>
      <w:r w:rsidRPr="00866EB4">
        <w:rPr>
          <w:rFonts w:eastAsia="Arial Unicode MS"/>
        </w:rPr>
        <w:t xml:space="preserve">to the </w:t>
      </w:r>
      <w:r w:rsidRPr="00866EB4">
        <w:t xml:space="preserve">Director </w:t>
      </w:r>
      <w:r w:rsidRPr="00866EB4">
        <w:rPr>
          <w:rFonts w:eastAsia="Arial Unicode MS"/>
        </w:rPr>
        <w:t xml:space="preserve">by the insurer and contain the information </w:t>
      </w:r>
      <w:r w:rsidR="002C36E5">
        <w:t xml:space="preserve">set forth in </w:t>
      </w:r>
      <w:r w:rsidR="00CC3A19">
        <w:t>Exhibit B</w:t>
      </w:r>
      <w:r w:rsidR="002C36E5">
        <w:t xml:space="preserve"> of this Part</w:t>
      </w:r>
      <w:r w:rsidRPr="00866EB4">
        <w:rPr>
          <w:rFonts w:eastAsia="Arial Unicode MS"/>
        </w:rPr>
        <w:t>.</w:t>
      </w:r>
    </w:p>
    <w:p w:rsidR="00424B90" w:rsidRPr="00866EB4" w:rsidRDefault="00424B90" w:rsidP="00866EB4"/>
    <w:p w:rsidR="00424B90" w:rsidRPr="00866EB4" w:rsidRDefault="00424B90" w:rsidP="00866EB4">
      <w:pPr>
        <w:ind w:left="1440" w:hanging="720"/>
        <w:rPr>
          <w:rFonts w:eastAsia="Arial Unicode MS"/>
        </w:rPr>
      </w:pPr>
      <w:r w:rsidRPr="00866EB4">
        <w:t>e)</w:t>
      </w:r>
      <w:r w:rsidRPr="00866EB4">
        <w:tab/>
        <w:t xml:space="preserve">All </w:t>
      </w:r>
      <w:r w:rsidRPr="00866EB4">
        <w:rPr>
          <w:rFonts w:eastAsia="Arial Unicode MS"/>
        </w:rPr>
        <w:t>updates to insurance claims and lawsuits that were previously reported pursuant to subsection</w:t>
      </w:r>
      <w:r w:rsidR="00C6670F">
        <w:rPr>
          <w:rFonts w:eastAsia="Arial Unicode MS"/>
        </w:rPr>
        <w:t>s</w:t>
      </w:r>
      <w:r w:rsidRPr="00866EB4">
        <w:rPr>
          <w:rFonts w:eastAsia="Arial Unicode MS"/>
        </w:rPr>
        <w:t xml:space="preserve"> (a) through (d) of this Section shall be reported </w:t>
      </w:r>
      <w:r w:rsidR="00CC3A19">
        <w:rPr>
          <w:rFonts w:eastAsia="Arial Unicode MS"/>
        </w:rPr>
        <w:t xml:space="preserve">electronically </w:t>
      </w:r>
      <w:r w:rsidRPr="00866EB4">
        <w:rPr>
          <w:rFonts w:eastAsia="Arial Unicode MS"/>
        </w:rPr>
        <w:t xml:space="preserve">to the </w:t>
      </w:r>
      <w:r w:rsidRPr="00866EB4">
        <w:t>Director</w:t>
      </w:r>
      <w:r w:rsidRPr="00866EB4">
        <w:rPr>
          <w:rFonts w:eastAsia="Arial Unicode MS"/>
        </w:rPr>
        <w:t xml:space="preserve"> by the insurer and contain the information </w:t>
      </w:r>
      <w:r w:rsidR="002C36E5">
        <w:t xml:space="preserve">set forth in </w:t>
      </w:r>
      <w:r w:rsidR="00CC3A19">
        <w:t>Exhibit B</w:t>
      </w:r>
      <w:r w:rsidR="002C36E5">
        <w:t xml:space="preserve"> of this Part</w:t>
      </w:r>
      <w:r w:rsidRPr="00866EB4">
        <w:rPr>
          <w:rFonts w:eastAsia="Arial Unicode MS"/>
        </w:rPr>
        <w:t>.</w:t>
      </w:r>
    </w:p>
    <w:p w:rsidR="00424B90" w:rsidRPr="00866EB4" w:rsidRDefault="00424B90" w:rsidP="00866EB4"/>
    <w:p w:rsidR="00745B9F" w:rsidRDefault="00424B90" w:rsidP="00745B9F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745B9F">
        <w:t>)</w:t>
      </w:r>
      <w:r w:rsidR="00745B9F">
        <w:tab/>
        <w:t xml:space="preserve">Beginning </w:t>
      </w:r>
      <w:r>
        <w:t xml:space="preserve">January 1, </w:t>
      </w:r>
      <w:r w:rsidR="00CC3A19">
        <w:t>2013</w:t>
      </w:r>
      <w:r w:rsidR="00745B9F">
        <w:t xml:space="preserve">, the reports required by </w:t>
      </w:r>
      <w:r w:rsidR="00866EB4">
        <w:t>subsections</w:t>
      </w:r>
      <w:r w:rsidR="00745B9F">
        <w:t xml:space="preserve"> (a) </w:t>
      </w:r>
      <w:r>
        <w:t>through (e)</w:t>
      </w:r>
      <w:r w:rsidR="00745B9F">
        <w:t xml:space="preserve"> of this Section shall be filed with the </w:t>
      </w:r>
      <w:r w:rsidRPr="00424B90">
        <w:t xml:space="preserve">Director on a quarterly basis, due </w:t>
      </w:r>
      <w:r w:rsidR="006D661C">
        <w:t>45</w:t>
      </w:r>
      <w:r w:rsidRPr="00424B90">
        <w:t xml:space="preserve"> days after the end of the quarter</w:t>
      </w:r>
      <w:r w:rsidR="00E64C12">
        <w:t>,</w:t>
      </w:r>
      <w:r>
        <w:t xml:space="preserve"> </w:t>
      </w:r>
      <w:r w:rsidR="00745B9F">
        <w:t xml:space="preserve">and shall cover all </w:t>
      </w:r>
      <w:r w:rsidR="00E64C12">
        <w:t xml:space="preserve">updates and/or status changes that occurred in that quarter to all </w:t>
      </w:r>
      <w:r w:rsidR="00745B9F">
        <w:t xml:space="preserve">insurance claims and lawsuits filed. </w:t>
      </w:r>
    </w:p>
    <w:p w:rsidR="00101D15" w:rsidRDefault="00101D15" w:rsidP="00745B9F">
      <w:pPr>
        <w:widowControl w:val="0"/>
        <w:autoSpaceDE w:val="0"/>
        <w:autoSpaceDN w:val="0"/>
        <w:adjustRightInd w:val="0"/>
        <w:ind w:left="1440" w:hanging="720"/>
      </w:pPr>
    </w:p>
    <w:p w:rsidR="00745B9F" w:rsidRDefault="00424B90" w:rsidP="00745B9F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745B9F">
        <w:t>)</w:t>
      </w:r>
      <w:r w:rsidR="00745B9F">
        <w:tab/>
        <w:t xml:space="preserve">Beginning </w:t>
      </w:r>
      <w:r>
        <w:t>January 1, 2006</w:t>
      </w:r>
      <w:r w:rsidR="00745B9F">
        <w:t xml:space="preserve">, insurers shall only be required to file reports </w:t>
      </w:r>
      <w:r>
        <w:t xml:space="preserve">pursuant to </w:t>
      </w:r>
      <w:r w:rsidR="00866EB4">
        <w:t>subsections</w:t>
      </w:r>
      <w:r w:rsidR="00745B9F">
        <w:t xml:space="preserve"> (a) </w:t>
      </w:r>
      <w:r>
        <w:t>through (e)</w:t>
      </w:r>
      <w:r w:rsidR="00745B9F">
        <w:t xml:space="preserve"> of this Section upon request of the Director for providers who </w:t>
      </w:r>
      <w:r>
        <w:t>arrange</w:t>
      </w:r>
      <w:r w:rsidR="00745B9F">
        <w:t xml:space="preserve"> for the delivery or furnishing of health care services</w:t>
      </w:r>
      <w:r w:rsidRPr="00424B90">
        <w:t xml:space="preserve"> pursuant to Section 1-2(12) of the Health Maintenance Organization Act [215 ILCS 125/1-2(12)]</w:t>
      </w:r>
      <w:r w:rsidR="00745B9F">
        <w:t xml:space="preserve">. </w:t>
      </w:r>
    </w:p>
    <w:p w:rsidR="00745B9F" w:rsidRDefault="00745B9F" w:rsidP="00745B9F">
      <w:pPr>
        <w:widowControl w:val="0"/>
        <w:autoSpaceDE w:val="0"/>
        <w:autoSpaceDN w:val="0"/>
        <w:adjustRightInd w:val="0"/>
        <w:ind w:left="1440" w:hanging="720"/>
      </w:pPr>
    </w:p>
    <w:p w:rsidR="00CC3A19" w:rsidRPr="00D55B37" w:rsidRDefault="00CC3A1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2E7BBF">
        <w:t>18677</w:t>
      </w:r>
      <w:r w:rsidRPr="00D55B37">
        <w:t xml:space="preserve">, effective </w:t>
      </w:r>
      <w:bookmarkStart w:id="0" w:name="_GoBack"/>
      <w:r w:rsidR="002E7BBF">
        <w:t>December 17, 2012</w:t>
      </w:r>
      <w:bookmarkEnd w:id="0"/>
      <w:r w:rsidRPr="00D55B37">
        <w:t>)</w:t>
      </w:r>
    </w:p>
    <w:sectPr w:rsidR="00CC3A19" w:rsidRPr="00D55B37" w:rsidSect="00745B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B9F"/>
    <w:rsid w:val="000C3E36"/>
    <w:rsid w:val="000E0A22"/>
    <w:rsid w:val="00101D15"/>
    <w:rsid w:val="00221291"/>
    <w:rsid w:val="002C36E5"/>
    <w:rsid w:val="002E7BBF"/>
    <w:rsid w:val="003C40C9"/>
    <w:rsid w:val="00424B90"/>
    <w:rsid w:val="00507BA2"/>
    <w:rsid w:val="005C3366"/>
    <w:rsid w:val="006D661C"/>
    <w:rsid w:val="00745B9F"/>
    <w:rsid w:val="00866EB4"/>
    <w:rsid w:val="00942EA2"/>
    <w:rsid w:val="00950F67"/>
    <w:rsid w:val="00AF3415"/>
    <w:rsid w:val="00C6670F"/>
    <w:rsid w:val="00C96E83"/>
    <w:rsid w:val="00CC3A19"/>
    <w:rsid w:val="00E6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rsid w:val="00424B90"/>
    <w:rPr>
      <w:rFonts w:ascii="Arial Unicode MS" w:eastAsia="Arial Unicode MS" w:hAnsi="Arial Unicode MS" w:cs="Arial Unicode MS"/>
      <w:sz w:val="20"/>
      <w:szCs w:val="20"/>
    </w:rPr>
  </w:style>
  <w:style w:type="paragraph" w:customStyle="1" w:styleId="DefaultText">
    <w:name w:val="Default Text"/>
    <w:basedOn w:val="Normal"/>
    <w:rsid w:val="00424B9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JCARSourceNote">
    <w:name w:val="JCAR Source Note"/>
    <w:basedOn w:val="Normal"/>
    <w:rsid w:val="00424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rsid w:val="00424B90"/>
    <w:rPr>
      <w:rFonts w:ascii="Arial Unicode MS" w:eastAsia="Arial Unicode MS" w:hAnsi="Arial Unicode MS" w:cs="Arial Unicode MS"/>
      <w:sz w:val="20"/>
      <w:szCs w:val="20"/>
    </w:rPr>
  </w:style>
  <w:style w:type="paragraph" w:customStyle="1" w:styleId="DefaultText">
    <w:name w:val="Default Text"/>
    <w:basedOn w:val="Normal"/>
    <w:rsid w:val="00424B9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JCARSourceNote">
    <w:name w:val="JCAR Source Note"/>
    <w:basedOn w:val="Normal"/>
    <w:rsid w:val="0042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928</vt:lpstr>
    </vt:vector>
  </TitlesOfParts>
  <Company>State of Illinois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928</dc:title>
  <dc:subject/>
  <dc:creator>Illinois General Assembly</dc:creator>
  <cp:keywords/>
  <dc:description/>
  <cp:lastModifiedBy>Sabo, Cheryl E.</cp:lastModifiedBy>
  <cp:revision>3</cp:revision>
  <dcterms:created xsi:type="dcterms:W3CDTF">2012-12-13T21:03:00Z</dcterms:created>
  <dcterms:modified xsi:type="dcterms:W3CDTF">2012-12-21T20:51:00Z</dcterms:modified>
</cp:coreProperties>
</file>