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383" w:rsidRDefault="00EF5383" w:rsidP="00EF53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5383" w:rsidRDefault="00EF5383" w:rsidP="00EF53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926.50  Maintenance of Complaint Records</w:t>
      </w:r>
      <w:r>
        <w:t xml:space="preserve"> </w:t>
      </w:r>
    </w:p>
    <w:p w:rsidR="00EF5383" w:rsidRDefault="00EF5383" w:rsidP="00EF5383">
      <w:pPr>
        <w:widowControl w:val="0"/>
        <w:autoSpaceDE w:val="0"/>
        <w:autoSpaceDN w:val="0"/>
        <w:adjustRightInd w:val="0"/>
      </w:pPr>
    </w:p>
    <w:p w:rsidR="00EF5383" w:rsidRDefault="00EF5383" w:rsidP="00EF5383">
      <w:pPr>
        <w:widowControl w:val="0"/>
        <w:autoSpaceDE w:val="0"/>
        <w:autoSpaceDN w:val="0"/>
        <w:adjustRightInd w:val="0"/>
      </w:pPr>
      <w:r>
        <w:t xml:space="preserve">Insurance companies to which this Part applies shall maintain records containing the minimum information as outlined in Exhibit A and as defined in Exhibit B of this Part.  The complaint record shall be kept on a calendar year basis and shall be maintained for 7 years after the complaint has been closed, and shall apply to complaints received from the Department, as well as those received directly from the consumer by the company. </w:t>
      </w:r>
    </w:p>
    <w:p w:rsidR="00EF5383" w:rsidRDefault="00EF5383" w:rsidP="00EF5383">
      <w:pPr>
        <w:widowControl w:val="0"/>
        <w:autoSpaceDE w:val="0"/>
        <w:autoSpaceDN w:val="0"/>
        <w:adjustRightInd w:val="0"/>
      </w:pPr>
    </w:p>
    <w:p w:rsidR="00EF5383" w:rsidRDefault="00EF5383" w:rsidP="00EF538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5695, effective May 3, 1999) </w:t>
      </w:r>
    </w:p>
    <w:sectPr w:rsidR="00EF5383" w:rsidSect="00EF53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5383"/>
    <w:rsid w:val="005C3366"/>
    <w:rsid w:val="00751D25"/>
    <w:rsid w:val="007C7A62"/>
    <w:rsid w:val="00A459BC"/>
    <w:rsid w:val="00E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926</vt:lpstr>
    </vt:vector>
  </TitlesOfParts>
  <Company>State of Illinois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926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