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4DEA2" w14:textId="77777777" w:rsidR="00C27B6D" w:rsidRDefault="00C27B6D" w:rsidP="00C27B6D">
      <w:pPr>
        <w:widowControl w:val="0"/>
        <w:autoSpaceDE w:val="0"/>
        <w:autoSpaceDN w:val="0"/>
        <w:adjustRightInd w:val="0"/>
      </w:pPr>
    </w:p>
    <w:p w14:paraId="5F1D9E27" w14:textId="77777777" w:rsidR="00C27B6D" w:rsidRDefault="00C27B6D" w:rsidP="00C27B6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926.40 </w:t>
      </w:r>
      <w:r w:rsidR="00AD62DC">
        <w:rPr>
          <w:b/>
          <w:bCs/>
        </w:rPr>
        <w:t xml:space="preserve"> </w:t>
      </w:r>
      <w:r>
        <w:rPr>
          <w:b/>
          <w:bCs/>
        </w:rPr>
        <w:t>Complaint Handling Procedure</w:t>
      </w:r>
      <w:r>
        <w:t xml:space="preserve"> </w:t>
      </w:r>
    </w:p>
    <w:p w14:paraId="0E492BF1" w14:textId="77777777" w:rsidR="00C27B6D" w:rsidRDefault="00C27B6D" w:rsidP="00C27B6D">
      <w:pPr>
        <w:widowControl w:val="0"/>
        <w:autoSpaceDE w:val="0"/>
        <w:autoSpaceDN w:val="0"/>
        <w:adjustRightInd w:val="0"/>
      </w:pPr>
    </w:p>
    <w:p w14:paraId="28277400" w14:textId="77777777" w:rsidR="00C27B6D" w:rsidRDefault="00C27B6D" w:rsidP="00C27B6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Notification and Response Requirements </w:t>
      </w:r>
    </w:p>
    <w:p w14:paraId="0C99E75D" w14:textId="64DC3923" w:rsidR="00C27B6D" w:rsidRDefault="00C27B6D" w:rsidP="00AD62DC">
      <w:pPr>
        <w:widowControl w:val="0"/>
        <w:autoSpaceDE w:val="0"/>
        <w:autoSpaceDN w:val="0"/>
        <w:adjustRightInd w:val="0"/>
        <w:ind w:left="1440"/>
      </w:pPr>
      <w:r>
        <w:t xml:space="preserve">When </w:t>
      </w:r>
      <w:r w:rsidR="00913733">
        <w:t xml:space="preserve">the Department receives </w:t>
      </w:r>
      <w:r>
        <w:t xml:space="preserve">a complaint against an entity </w:t>
      </w:r>
      <w:r w:rsidR="004E1DB3">
        <w:rPr>
          <w:color w:val="000000"/>
        </w:rPr>
        <w:t xml:space="preserve">or individual </w:t>
      </w:r>
      <w:r>
        <w:t xml:space="preserve">identified in Section 926.20 (respondent), </w:t>
      </w:r>
      <w:r w:rsidR="00913733">
        <w:t xml:space="preserve">and the Department determines that the complaint falls under its authority to investigate, the Department will notify </w:t>
      </w:r>
      <w:r>
        <w:t>the respondent of the complaint.  The Department will, in its notification, specify the date when a report is to be received from the respondent</w:t>
      </w:r>
      <w:r w:rsidR="0087289F">
        <w:t>,</w:t>
      </w:r>
      <w:r>
        <w:t xml:space="preserve"> which</w:t>
      </w:r>
      <w:r w:rsidR="0087289F">
        <w:t>,</w:t>
      </w:r>
      <w:r>
        <w:t xml:space="preserve"> in most instances</w:t>
      </w:r>
      <w:r w:rsidR="0087289F">
        <w:t>,</w:t>
      </w:r>
      <w:r>
        <w:t xml:space="preserve"> will be 21 calendar days after notification is sent to the respondent. </w:t>
      </w:r>
    </w:p>
    <w:p w14:paraId="074D9994" w14:textId="77777777" w:rsidR="004A7D15" w:rsidRDefault="004A7D15" w:rsidP="00F103F4">
      <w:pPr>
        <w:widowControl w:val="0"/>
        <w:autoSpaceDE w:val="0"/>
        <w:autoSpaceDN w:val="0"/>
        <w:adjustRightInd w:val="0"/>
      </w:pPr>
    </w:p>
    <w:p w14:paraId="47097E7C" w14:textId="77777777" w:rsidR="00C27B6D" w:rsidRDefault="00C27B6D" w:rsidP="00C27B6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Contents of Response or Report or Both </w:t>
      </w:r>
    </w:p>
    <w:p w14:paraId="52462BF8" w14:textId="77777777" w:rsidR="009436D9" w:rsidRDefault="009436D9" w:rsidP="00F103F4">
      <w:pPr>
        <w:widowControl w:val="0"/>
        <w:autoSpaceDE w:val="0"/>
        <w:autoSpaceDN w:val="0"/>
        <w:adjustRightInd w:val="0"/>
      </w:pPr>
    </w:p>
    <w:p w14:paraId="6911A986" w14:textId="77777777" w:rsidR="00C27B6D" w:rsidRDefault="00C27B6D" w:rsidP="00C27B6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Each respondent shall supply adequate documentation </w:t>
      </w:r>
      <w:r w:rsidR="0087289F">
        <w:t>that</w:t>
      </w:r>
      <w:r>
        <w:t xml:space="preserve"> explains all actions taken or not taken and </w:t>
      </w:r>
      <w:r w:rsidR="0087289F">
        <w:t>that</w:t>
      </w:r>
      <w:r>
        <w:t xml:space="preserve"> were the basis for the complaint; </w:t>
      </w:r>
    </w:p>
    <w:p w14:paraId="65A1711D" w14:textId="77777777" w:rsidR="009436D9" w:rsidRDefault="009436D9" w:rsidP="00F103F4">
      <w:pPr>
        <w:widowControl w:val="0"/>
        <w:autoSpaceDE w:val="0"/>
        <w:autoSpaceDN w:val="0"/>
        <w:adjustRightInd w:val="0"/>
      </w:pPr>
    </w:p>
    <w:p w14:paraId="7D7D53E7" w14:textId="77777777" w:rsidR="00C27B6D" w:rsidRDefault="00C27B6D" w:rsidP="00C27B6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Documents necessary to support the respondent's position, or information requested by the Department, shall be furnished with the respondent's reply;</w:t>
      </w:r>
      <w:r w:rsidR="00CF0F67">
        <w:t xml:space="preserve"> and</w:t>
      </w:r>
      <w:r>
        <w:t xml:space="preserve"> </w:t>
      </w:r>
    </w:p>
    <w:p w14:paraId="4C08B41C" w14:textId="77777777" w:rsidR="009436D9" w:rsidRDefault="009436D9" w:rsidP="00F103F4">
      <w:pPr>
        <w:widowControl w:val="0"/>
        <w:autoSpaceDE w:val="0"/>
        <w:autoSpaceDN w:val="0"/>
        <w:adjustRightInd w:val="0"/>
      </w:pPr>
    </w:p>
    <w:p w14:paraId="04F2854B" w14:textId="77777777" w:rsidR="00C27B6D" w:rsidRDefault="005320BE" w:rsidP="00C27B6D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C27B6D">
        <w:t>)</w:t>
      </w:r>
      <w:r w:rsidR="00C27B6D">
        <w:tab/>
        <w:t xml:space="preserve">The Department will respect the confidentiality of medical reports and other documents </w:t>
      </w:r>
      <w:r w:rsidR="0087289F">
        <w:t>that,</w:t>
      </w:r>
      <w:r w:rsidR="00C27B6D">
        <w:t xml:space="preserve"> by law</w:t>
      </w:r>
      <w:r w:rsidR="0087289F">
        <w:t>,</w:t>
      </w:r>
      <w:r w:rsidR="00C27B6D">
        <w:t xml:space="preserve"> are confidential.  Any other information furnished by a respondent shall be marked "confidential" if the respondent does not wish it to be released to the complainant</w:t>
      </w:r>
      <w:r>
        <w:t>.</w:t>
      </w:r>
      <w:r w:rsidR="00C27B6D">
        <w:t xml:space="preserve"> </w:t>
      </w:r>
    </w:p>
    <w:p w14:paraId="66F05008" w14:textId="77777777" w:rsidR="009436D9" w:rsidRDefault="009436D9" w:rsidP="00F103F4">
      <w:pPr>
        <w:widowControl w:val="0"/>
        <w:autoSpaceDE w:val="0"/>
        <w:autoSpaceDN w:val="0"/>
        <w:adjustRightInd w:val="0"/>
      </w:pPr>
    </w:p>
    <w:p w14:paraId="2C3B2F2E" w14:textId="77777777" w:rsidR="00C27B6D" w:rsidRDefault="00C27B6D" w:rsidP="00C27B6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Follow-up or Conclusion </w:t>
      </w:r>
    </w:p>
    <w:p w14:paraId="758DBD3E" w14:textId="3422A4B1" w:rsidR="00C27B6D" w:rsidRDefault="00C27B6D" w:rsidP="00AD62DC">
      <w:pPr>
        <w:widowControl w:val="0"/>
        <w:autoSpaceDE w:val="0"/>
        <w:autoSpaceDN w:val="0"/>
        <w:adjustRightInd w:val="0"/>
        <w:ind w:left="1440"/>
      </w:pPr>
      <w:r>
        <w:t>Upon receipt of the respondent's report, the Department will evaluate the material submitted and</w:t>
      </w:r>
      <w:r w:rsidR="00913733">
        <w:t xml:space="preserve"> advise the complainant of the action taken.  Possible actions include but are not limited to the following</w:t>
      </w:r>
      <w:r>
        <w:t xml:space="preserve">: </w:t>
      </w:r>
    </w:p>
    <w:p w14:paraId="59A1E2F1" w14:textId="77777777" w:rsidR="004A7D15" w:rsidRDefault="004A7D15" w:rsidP="00F103F4">
      <w:pPr>
        <w:widowControl w:val="0"/>
        <w:autoSpaceDE w:val="0"/>
        <w:autoSpaceDN w:val="0"/>
        <w:adjustRightInd w:val="0"/>
      </w:pPr>
    </w:p>
    <w:p w14:paraId="328C154A" w14:textId="6F88D079" w:rsidR="00C27B6D" w:rsidRDefault="00C27B6D" w:rsidP="00C27B6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913733">
        <w:t>Close the complaint file</w:t>
      </w:r>
      <w:r>
        <w:t xml:space="preserve">; </w:t>
      </w:r>
    </w:p>
    <w:p w14:paraId="43197446" w14:textId="77777777" w:rsidR="009436D9" w:rsidRDefault="009436D9" w:rsidP="00F103F4">
      <w:pPr>
        <w:widowControl w:val="0"/>
        <w:autoSpaceDE w:val="0"/>
        <w:autoSpaceDN w:val="0"/>
        <w:adjustRightInd w:val="0"/>
      </w:pPr>
    </w:p>
    <w:p w14:paraId="428E8AB4" w14:textId="77777777" w:rsidR="00C27B6D" w:rsidRDefault="00C27B6D" w:rsidP="00C27B6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Pursue further investigation with the respondent or complainant; or </w:t>
      </w:r>
    </w:p>
    <w:p w14:paraId="716BFD18" w14:textId="77777777" w:rsidR="009436D9" w:rsidRDefault="009436D9" w:rsidP="00F103F4">
      <w:pPr>
        <w:widowControl w:val="0"/>
        <w:autoSpaceDE w:val="0"/>
        <w:autoSpaceDN w:val="0"/>
        <w:adjustRightInd w:val="0"/>
      </w:pPr>
    </w:p>
    <w:p w14:paraId="56D97C86" w14:textId="77777777" w:rsidR="00C27B6D" w:rsidRDefault="00C27B6D" w:rsidP="00C27B6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Refer the complaint file to the appropriate Division within the Department for further regulatory action. </w:t>
      </w:r>
    </w:p>
    <w:p w14:paraId="708B15CA" w14:textId="77777777" w:rsidR="005C19D4" w:rsidRDefault="005C19D4" w:rsidP="00F103F4">
      <w:pPr>
        <w:widowControl w:val="0"/>
        <w:autoSpaceDE w:val="0"/>
        <w:autoSpaceDN w:val="0"/>
        <w:adjustRightInd w:val="0"/>
      </w:pPr>
    </w:p>
    <w:p w14:paraId="22CFE2EA" w14:textId="77777777" w:rsidR="005C19D4" w:rsidRDefault="005C19D4" w:rsidP="005C19D4">
      <w:pPr>
        <w:ind w:left="1440" w:hanging="720"/>
      </w:pPr>
      <w:r>
        <w:t>d)</w:t>
      </w:r>
      <w:r>
        <w:tab/>
        <w:t>The Department deems complaint files to be confidential records and will not release them to persons other than the complainant and the respondent.</w:t>
      </w:r>
    </w:p>
    <w:p w14:paraId="1C4100A7" w14:textId="77777777" w:rsidR="005C19D4" w:rsidRDefault="005C19D4" w:rsidP="00F103F4">
      <w:pPr>
        <w:widowControl w:val="0"/>
        <w:autoSpaceDE w:val="0"/>
        <w:autoSpaceDN w:val="0"/>
        <w:adjustRightInd w:val="0"/>
      </w:pPr>
    </w:p>
    <w:p w14:paraId="04C2D1C0" w14:textId="75971060" w:rsidR="00C27B6D" w:rsidRDefault="004E1DB3" w:rsidP="00C27B6D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3B67D3">
        <w:t>7</w:t>
      </w:r>
      <w:r>
        <w:t xml:space="preserve"> Ill. Reg. </w:t>
      </w:r>
      <w:r w:rsidR="004A4454">
        <w:t>2294</w:t>
      </w:r>
      <w:r>
        <w:t xml:space="preserve">, effective </w:t>
      </w:r>
      <w:r w:rsidR="004A4454">
        <w:t>February 1, 2023</w:t>
      </w:r>
      <w:r>
        <w:t>)</w:t>
      </w:r>
    </w:p>
    <w:sectPr w:rsidR="00C27B6D" w:rsidSect="00C27B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7B6D"/>
    <w:rsid w:val="00052B83"/>
    <w:rsid w:val="000A1746"/>
    <w:rsid w:val="000E3791"/>
    <w:rsid w:val="00165389"/>
    <w:rsid w:val="001870AD"/>
    <w:rsid w:val="001A64A0"/>
    <w:rsid w:val="003A369D"/>
    <w:rsid w:val="003B67D3"/>
    <w:rsid w:val="004A4454"/>
    <w:rsid w:val="004A7D15"/>
    <w:rsid w:val="004E1DB3"/>
    <w:rsid w:val="00522D8F"/>
    <w:rsid w:val="005320BE"/>
    <w:rsid w:val="005C19D4"/>
    <w:rsid w:val="005C3366"/>
    <w:rsid w:val="0087289F"/>
    <w:rsid w:val="00913733"/>
    <w:rsid w:val="009436D9"/>
    <w:rsid w:val="009440B0"/>
    <w:rsid w:val="00954DAE"/>
    <w:rsid w:val="00AD62DC"/>
    <w:rsid w:val="00C27B6D"/>
    <w:rsid w:val="00CF0F67"/>
    <w:rsid w:val="00F0668A"/>
    <w:rsid w:val="00F1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65507C"/>
  <w15:docId w15:val="{62D4AF6D-0A4F-48E6-B5A3-EE70FD36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926</vt:lpstr>
    </vt:vector>
  </TitlesOfParts>
  <Company>State of Illinois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926</dc:title>
  <dc:subject/>
  <dc:creator>Illinois General Assembly</dc:creator>
  <cp:keywords/>
  <dc:description/>
  <cp:lastModifiedBy>Shipley, Melissa A.</cp:lastModifiedBy>
  <cp:revision>3</cp:revision>
  <dcterms:created xsi:type="dcterms:W3CDTF">2023-01-10T14:03:00Z</dcterms:created>
  <dcterms:modified xsi:type="dcterms:W3CDTF">2023-02-17T13:51:00Z</dcterms:modified>
</cp:coreProperties>
</file>