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F3" w:rsidRDefault="00DD3EF3" w:rsidP="00DD3E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EF3" w:rsidRDefault="00DD3EF3" w:rsidP="00DD3E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919.90  Im</w:t>
      </w:r>
      <w:r w:rsidR="005624CC">
        <w:rPr>
          <w:b/>
          <w:bCs/>
        </w:rPr>
        <w:t>proper Practices or Procedures –</w:t>
      </w:r>
      <w:r>
        <w:rPr>
          <w:b/>
          <w:bCs/>
        </w:rPr>
        <w:t xml:space="preserve"> Property and Casualty Companies</w:t>
      </w:r>
      <w:r>
        <w:t xml:space="preserve"> </w:t>
      </w:r>
    </w:p>
    <w:p w:rsidR="00DD3EF3" w:rsidRDefault="00DD3EF3" w:rsidP="00DD3EF3">
      <w:pPr>
        <w:widowControl w:val="0"/>
        <w:autoSpaceDE w:val="0"/>
        <w:autoSpaceDN w:val="0"/>
        <w:adjustRightInd w:val="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claim shall not be denied on the basis of failure to exhibit property unless there is documentation of breach of the policy provisions in the claim file. </w:t>
      </w:r>
    </w:p>
    <w:p w:rsidR="009F32D5" w:rsidRDefault="009F32D5" w:rsidP="00DD3EF3">
      <w:pPr>
        <w:widowControl w:val="0"/>
        <w:autoSpaceDE w:val="0"/>
        <w:autoSpaceDN w:val="0"/>
        <w:adjustRightInd w:val="0"/>
        <w:ind w:left="1440" w:hanging="72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company shall make any statement, written or oral, requiring a liability claimant to complete a proof of loss form, accident description, or release of claim for damages, which indicates that the claimant's rights may be impaired if such forms are not completed within a specified time, unless such statement is given for the purpose of notifying the claimant of the provisions of the statute of limitations. </w:t>
      </w:r>
    </w:p>
    <w:p w:rsidR="009F32D5" w:rsidRDefault="009F32D5" w:rsidP="00DD3EF3">
      <w:pPr>
        <w:widowControl w:val="0"/>
        <w:autoSpaceDE w:val="0"/>
        <w:autoSpaceDN w:val="0"/>
        <w:adjustRightInd w:val="0"/>
        <w:ind w:left="1440" w:hanging="72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company shall advise liability claimants to make claims under their own policies in cases where liability is reasonably clear. </w:t>
      </w:r>
    </w:p>
    <w:p w:rsidR="009F32D5" w:rsidRDefault="009F32D5" w:rsidP="00DD3EF3">
      <w:pPr>
        <w:widowControl w:val="0"/>
        <w:autoSpaceDE w:val="0"/>
        <w:autoSpaceDN w:val="0"/>
        <w:adjustRightInd w:val="0"/>
        <w:ind w:left="1440" w:hanging="72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company shall fail to effect settlement on first party claims on the basis that responsibility for payment should be assumed by other persons or insurers. </w:t>
      </w:r>
    </w:p>
    <w:p w:rsidR="009F32D5" w:rsidRDefault="009F32D5" w:rsidP="00DD3EF3">
      <w:pPr>
        <w:widowControl w:val="0"/>
        <w:autoSpaceDE w:val="0"/>
        <w:autoSpaceDN w:val="0"/>
        <w:adjustRightInd w:val="0"/>
        <w:ind w:left="1440" w:hanging="72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company issuing a motor vehicle insurance policy covering damages to a motor vehicle shall abandon the salvage of a motor vehicle to a towing service and/or storage yard service in lieu of the towing and storage charges, without the agreed permission of the towing service or storage yard service. </w:t>
      </w:r>
    </w:p>
    <w:p w:rsidR="009F32D5" w:rsidRDefault="009F32D5" w:rsidP="00DD3EF3">
      <w:pPr>
        <w:widowControl w:val="0"/>
        <w:autoSpaceDE w:val="0"/>
        <w:autoSpaceDN w:val="0"/>
        <w:adjustRightInd w:val="0"/>
        <w:ind w:left="1440" w:hanging="72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 company shall deny a claim for storage charges on actual cash value fire and extended coverage losses when the personal property limits have been exhausted, if coverage exists under additional living expense. </w:t>
      </w: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</w:p>
    <w:p w:rsidR="00DD3EF3" w:rsidRDefault="00DD3EF3" w:rsidP="00DD3E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1204, effective January 11, 1989) </w:t>
      </w:r>
    </w:p>
    <w:sectPr w:rsidR="00DD3EF3" w:rsidSect="00DD3E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EF3"/>
    <w:rsid w:val="001024AA"/>
    <w:rsid w:val="00232690"/>
    <w:rsid w:val="005624CC"/>
    <w:rsid w:val="005C3366"/>
    <w:rsid w:val="009F32D5"/>
    <w:rsid w:val="00B54629"/>
    <w:rsid w:val="00D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919</vt:lpstr>
    </vt:vector>
  </TitlesOfParts>
  <Company>state of illinois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919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